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B91E44" w14:textId="019302C5" w:rsidR="003818C7" w:rsidRPr="007E271F" w:rsidRDefault="003818C7" w:rsidP="003818C7">
      <w:pPr>
        <w:spacing w:line="240" w:lineRule="auto"/>
        <w:jc w:val="right"/>
        <w:rPr>
          <w:rFonts w:asciiTheme="minorHAnsi" w:hAnsiTheme="minorHAnsi" w:cstheme="minorHAnsi"/>
          <w:bCs/>
        </w:rPr>
      </w:pPr>
      <w:r w:rsidRPr="007E271F">
        <w:rPr>
          <w:rFonts w:asciiTheme="minorHAnsi" w:hAnsiTheme="minorHAnsi" w:cstheme="minorHAnsi"/>
          <w:bCs/>
        </w:rPr>
        <w:t xml:space="preserve">Zał. nr 1 </w:t>
      </w:r>
      <w:r w:rsidR="00995A2C">
        <w:rPr>
          <w:rFonts w:asciiTheme="minorHAnsi" w:hAnsiTheme="minorHAnsi" w:cstheme="minorHAnsi"/>
          <w:bCs/>
        </w:rPr>
        <w:t xml:space="preserve">do SWZ - </w:t>
      </w:r>
      <w:r w:rsidRPr="007E271F">
        <w:rPr>
          <w:rFonts w:asciiTheme="minorHAnsi" w:hAnsiTheme="minorHAnsi" w:cstheme="minorHAnsi"/>
          <w:bCs/>
        </w:rPr>
        <w:t>Opis przedmiotu zamówienia</w:t>
      </w:r>
    </w:p>
    <w:p w14:paraId="78CAE8E5" w14:textId="6818B7C2" w:rsidR="003818C7" w:rsidRDefault="003818C7" w:rsidP="003818C7">
      <w:pPr>
        <w:spacing w:line="240" w:lineRule="auto"/>
        <w:jc w:val="right"/>
        <w:rPr>
          <w:rFonts w:asciiTheme="minorHAnsi" w:hAnsiTheme="minorHAnsi" w:cstheme="minorHAnsi"/>
          <w:bCs/>
        </w:rPr>
      </w:pPr>
      <w:r w:rsidRPr="007E271F">
        <w:rPr>
          <w:rFonts w:asciiTheme="minorHAnsi" w:hAnsiTheme="minorHAnsi" w:cstheme="minorHAnsi"/>
          <w:bCs/>
        </w:rPr>
        <w:t xml:space="preserve">ZP </w:t>
      </w:r>
      <w:r w:rsidR="00D137EE">
        <w:rPr>
          <w:rFonts w:asciiTheme="minorHAnsi" w:hAnsiTheme="minorHAnsi" w:cstheme="minorHAnsi"/>
          <w:bCs/>
        </w:rPr>
        <w:t>5</w:t>
      </w:r>
      <w:r w:rsidRPr="007E271F">
        <w:rPr>
          <w:rFonts w:asciiTheme="minorHAnsi" w:hAnsiTheme="minorHAnsi" w:cstheme="minorHAnsi"/>
          <w:bCs/>
        </w:rPr>
        <w:t>/202</w:t>
      </w:r>
      <w:r w:rsidR="00DB0481">
        <w:rPr>
          <w:rFonts w:asciiTheme="minorHAnsi" w:hAnsiTheme="minorHAnsi" w:cstheme="minorHAnsi"/>
          <w:bCs/>
        </w:rPr>
        <w:t>6</w:t>
      </w:r>
    </w:p>
    <w:p w14:paraId="5A8B4DFF" w14:textId="77777777" w:rsidR="00C3063F" w:rsidRPr="00381F6D" w:rsidRDefault="00C3063F" w:rsidP="00C3063F">
      <w:pPr>
        <w:pStyle w:val="Nagwek1"/>
        <w:spacing w:line="240" w:lineRule="auto"/>
        <w:rPr>
          <w:rFonts w:asciiTheme="minorHAnsi" w:hAnsiTheme="minorHAnsi" w:cstheme="minorHAnsi"/>
          <w:b/>
          <w:bCs/>
          <w:sz w:val="20"/>
          <w:szCs w:val="20"/>
        </w:rPr>
      </w:pPr>
      <w:r w:rsidRPr="00381F6D">
        <w:rPr>
          <w:rFonts w:asciiTheme="minorHAnsi" w:hAnsiTheme="minorHAnsi" w:cstheme="minorHAnsi"/>
          <w:b/>
          <w:bCs/>
          <w:sz w:val="20"/>
          <w:szCs w:val="20"/>
        </w:rPr>
        <w:t>Zasady Opieki Pogwarancyjnej/</w:t>
      </w:r>
      <w:proofErr w:type="spellStart"/>
      <w:r w:rsidRPr="00381F6D">
        <w:rPr>
          <w:rFonts w:asciiTheme="minorHAnsi" w:hAnsiTheme="minorHAnsi" w:cstheme="minorHAnsi"/>
          <w:b/>
          <w:bCs/>
          <w:sz w:val="20"/>
          <w:szCs w:val="20"/>
        </w:rPr>
        <w:t>Maintenance</w:t>
      </w:r>
      <w:proofErr w:type="spellEnd"/>
      <w:r w:rsidRPr="00381F6D">
        <w:rPr>
          <w:rFonts w:asciiTheme="minorHAnsi" w:hAnsiTheme="minorHAnsi" w:cstheme="minorHAnsi"/>
          <w:b/>
          <w:bCs/>
          <w:sz w:val="20"/>
          <w:szCs w:val="20"/>
        </w:rPr>
        <w:t>, Opieki Serwisowej, Opieki Powdrożeniowej</w:t>
      </w:r>
    </w:p>
    <w:p w14:paraId="2D3C13F8" w14:textId="77777777" w:rsidR="00C3063F" w:rsidRPr="00381F6D" w:rsidRDefault="00C3063F" w:rsidP="00C3063F">
      <w:pPr>
        <w:spacing w:before="60" w:after="60"/>
        <w:rPr>
          <w:rFonts w:asciiTheme="minorHAnsi" w:hAnsiTheme="minorHAnsi" w:cstheme="minorHAnsi"/>
          <w:sz w:val="20"/>
          <w:szCs w:val="20"/>
        </w:rPr>
      </w:pPr>
      <w:r w:rsidRPr="00381F6D">
        <w:rPr>
          <w:rFonts w:asciiTheme="minorHAnsi" w:hAnsiTheme="minorHAnsi" w:cstheme="minorHAnsi"/>
          <w:b/>
          <w:bCs/>
          <w:sz w:val="20"/>
          <w:szCs w:val="20"/>
        </w:rPr>
        <w:t>Wykonawca zobowiązuje się do świadczenia usług Opieki Pogwarancyjnej/</w:t>
      </w:r>
      <w:proofErr w:type="spellStart"/>
      <w:r w:rsidRPr="00381F6D">
        <w:rPr>
          <w:rFonts w:asciiTheme="minorHAnsi" w:hAnsiTheme="minorHAnsi" w:cstheme="minorHAnsi"/>
          <w:b/>
          <w:bCs/>
          <w:sz w:val="20"/>
          <w:szCs w:val="20"/>
        </w:rPr>
        <w:t>Maintenance</w:t>
      </w:r>
      <w:proofErr w:type="spellEnd"/>
      <w:r w:rsidRPr="00381F6D">
        <w:rPr>
          <w:rFonts w:asciiTheme="minorHAnsi" w:hAnsiTheme="minorHAnsi" w:cstheme="minorHAnsi"/>
          <w:b/>
          <w:bCs/>
          <w:sz w:val="20"/>
          <w:szCs w:val="20"/>
        </w:rPr>
        <w:t xml:space="preserve">, Opieki Serwisowej, Opieki Powdrożeniowej </w:t>
      </w:r>
      <w:r w:rsidRPr="00381F6D">
        <w:rPr>
          <w:rFonts w:asciiTheme="minorHAnsi" w:hAnsiTheme="minorHAnsi" w:cstheme="minorHAnsi"/>
          <w:sz w:val="20"/>
          <w:szCs w:val="20"/>
        </w:rPr>
        <w:t xml:space="preserve"> przez okres </w:t>
      </w:r>
      <w:r>
        <w:rPr>
          <w:rFonts w:asciiTheme="minorHAnsi" w:hAnsiTheme="minorHAnsi" w:cstheme="minorHAnsi"/>
          <w:sz w:val="20"/>
          <w:szCs w:val="20"/>
        </w:rPr>
        <w:t>12</w:t>
      </w:r>
      <w:r w:rsidRPr="00381F6D">
        <w:rPr>
          <w:rFonts w:asciiTheme="minorHAnsi" w:hAnsiTheme="minorHAnsi" w:cstheme="minorHAnsi"/>
          <w:sz w:val="20"/>
          <w:szCs w:val="20"/>
        </w:rPr>
        <w:t xml:space="preserve"> miesięcy dla:</w:t>
      </w:r>
    </w:p>
    <w:p w14:paraId="74D6CCE2" w14:textId="77777777" w:rsidR="00C3063F" w:rsidRPr="00381F6D" w:rsidRDefault="00C3063F" w:rsidP="00C3063F">
      <w:pPr>
        <w:spacing w:before="60" w:after="60"/>
        <w:ind w:left="708"/>
        <w:rPr>
          <w:rFonts w:asciiTheme="minorHAnsi" w:hAnsiTheme="minorHAnsi" w:cstheme="minorHAnsi"/>
          <w:sz w:val="20"/>
          <w:szCs w:val="20"/>
        </w:rPr>
      </w:pPr>
      <w:r w:rsidRPr="00381F6D">
        <w:rPr>
          <w:rFonts w:asciiTheme="minorHAnsi" w:hAnsiTheme="minorHAnsi" w:cstheme="minorHAnsi"/>
          <w:sz w:val="20"/>
          <w:szCs w:val="20"/>
        </w:rPr>
        <w:t xml:space="preserve">Zadanie nr </w:t>
      </w:r>
      <w:r>
        <w:rPr>
          <w:rFonts w:asciiTheme="minorHAnsi" w:hAnsiTheme="minorHAnsi" w:cstheme="minorHAnsi"/>
          <w:sz w:val="20"/>
          <w:szCs w:val="20"/>
        </w:rPr>
        <w:t>1</w:t>
      </w:r>
      <w:r w:rsidRPr="00381F6D">
        <w:rPr>
          <w:rFonts w:asciiTheme="minorHAnsi" w:hAnsiTheme="minorHAnsi" w:cstheme="minorHAnsi"/>
          <w:sz w:val="20"/>
          <w:szCs w:val="20"/>
        </w:rPr>
        <w:t xml:space="preserve"> Programu SIMPLE.ERP</w:t>
      </w:r>
    </w:p>
    <w:p w14:paraId="6F7EF85A" w14:textId="77777777" w:rsidR="00C3063F" w:rsidRPr="00381F6D" w:rsidRDefault="00C3063F" w:rsidP="00C3063F">
      <w:pPr>
        <w:spacing w:before="60" w:after="60"/>
        <w:ind w:left="708"/>
        <w:rPr>
          <w:rFonts w:asciiTheme="minorHAnsi" w:hAnsiTheme="minorHAnsi" w:cstheme="minorHAnsi"/>
          <w:sz w:val="20"/>
          <w:szCs w:val="20"/>
        </w:rPr>
      </w:pPr>
      <w:r w:rsidRPr="00381F6D">
        <w:rPr>
          <w:rFonts w:asciiTheme="minorHAnsi" w:hAnsiTheme="minorHAnsi" w:cstheme="minorHAnsi"/>
          <w:sz w:val="20"/>
          <w:szCs w:val="20"/>
        </w:rPr>
        <w:t xml:space="preserve">Zadanie nr </w:t>
      </w:r>
      <w:r>
        <w:rPr>
          <w:rFonts w:asciiTheme="minorHAnsi" w:hAnsiTheme="minorHAnsi" w:cstheme="minorHAnsi"/>
          <w:sz w:val="20"/>
          <w:szCs w:val="20"/>
        </w:rPr>
        <w:t>2</w:t>
      </w:r>
      <w:r w:rsidRPr="00381F6D">
        <w:rPr>
          <w:rFonts w:asciiTheme="minorHAnsi" w:hAnsiTheme="minorHAnsi" w:cstheme="minorHAnsi"/>
          <w:sz w:val="20"/>
          <w:szCs w:val="20"/>
        </w:rPr>
        <w:t xml:space="preserve"> Programu XPRIMER</w:t>
      </w:r>
      <w:r w:rsidRPr="00381F6D" w:rsidDel="0067204E">
        <w:rPr>
          <w:rFonts w:asciiTheme="minorHAnsi" w:hAnsiTheme="minorHAnsi" w:cstheme="minorHAnsi"/>
          <w:sz w:val="20"/>
          <w:szCs w:val="20"/>
        </w:rPr>
        <w:t xml:space="preserve"> </w:t>
      </w:r>
    </w:p>
    <w:p w14:paraId="750A9771" w14:textId="77777777" w:rsidR="00C3063F" w:rsidRPr="00381F6D" w:rsidRDefault="00C3063F" w:rsidP="00C3063F">
      <w:pPr>
        <w:spacing w:before="60" w:after="60"/>
        <w:rPr>
          <w:rFonts w:asciiTheme="minorHAnsi" w:hAnsiTheme="minorHAnsi" w:cstheme="minorHAnsi"/>
          <w:sz w:val="20"/>
          <w:szCs w:val="20"/>
        </w:rPr>
      </w:pPr>
      <w:r w:rsidRPr="00381F6D">
        <w:rPr>
          <w:rFonts w:asciiTheme="minorHAnsi" w:hAnsiTheme="minorHAnsi" w:cstheme="minorHAnsi"/>
          <w:sz w:val="20"/>
          <w:szCs w:val="20"/>
        </w:rPr>
        <w:t xml:space="preserve">w okresie obowiązywania umowy. </w:t>
      </w:r>
    </w:p>
    <w:p w14:paraId="3260C8E8" w14:textId="77777777" w:rsidR="00C3063F" w:rsidRPr="00381F6D" w:rsidRDefault="00C3063F" w:rsidP="00C3063F">
      <w:pPr>
        <w:spacing w:before="60" w:after="60"/>
        <w:rPr>
          <w:rFonts w:asciiTheme="minorHAnsi" w:hAnsiTheme="minorHAnsi" w:cstheme="minorHAnsi"/>
          <w:sz w:val="20"/>
          <w:szCs w:val="20"/>
        </w:rPr>
      </w:pPr>
      <w:r w:rsidRPr="00381F6D">
        <w:rPr>
          <w:rFonts w:asciiTheme="minorHAnsi" w:hAnsiTheme="minorHAnsi" w:cstheme="minorHAnsi"/>
          <w:b/>
          <w:bCs/>
          <w:i/>
          <w:iCs/>
          <w:sz w:val="20"/>
          <w:szCs w:val="20"/>
        </w:rPr>
        <w:t xml:space="preserve"> </w:t>
      </w:r>
    </w:p>
    <w:p w14:paraId="460833B0" w14:textId="77777777" w:rsidR="00C3063F" w:rsidRPr="00381F6D" w:rsidRDefault="00C3063F" w:rsidP="00C3063F">
      <w:pPr>
        <w:spacing w:before="60" w:after="60"/>
        <w:rPr>
          <w:rFonts w:asciiTheme="minorHAnsi" w:hAnsiTheme="minorHAnsi" w:cstheme="minorHAnsi"/>
          <w:sz w:val="20"/>
          <w:szCs w:val="20"/>
        </w:rPr>
      </w:pPr>
      <w:r w:rsidRPr="00381F6D">
        <w:rPr>
          <w:rFonts w:asciiTheme="minorHAnsi" w:hAnsiTheme="minorHAnsi" w:cstheme="minorHAnsi"/>
          <w:sz w:val="20"/>
          <w:szCs w:val="20"/>
        </w:rPr>
        <w:t>Klasyfikacja zmian oprogramowania w trakcie eksploatacji:</w:t>
      </w:r>
    </w:p>
    <w:p w14:paraId="43B3C4BF" w14:textId="77777777" w:rsidR="00C3063F" w:rsidRPr="00381F6D" w:rsidRDefault="00C3063F" w:rsidP="00C3063F">
      <w:pPr>
        <w:numPr>
          <w:ilvl w:val="0"/>
          <w:numId w:val="2"/>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 xml:space="preserve">poprawki - to zmiany oprogramowania, naprawiające wady produktu, które ujawniły się po jego sprzedaniu. Wady te powodują, że program nie posiada gwarantowanych przez Wykonawcę funkcjonalności. Dokonywane w ramach usług pogwarancyjnych, </w:t>
      </w:r>
    </w:p>
    <w:p w14:paraId="628FBD1C" w14:textId="77777777" w:rsidR="00C3063F" w:rsidRPr="00381F6D" w:rsidRDefault="00C3063F" w:rsidP="00C3063F">
      <w:pPr>
        <w:numPr>
          <w:ilvl w:val="0"/>
          <w:numId w:val="2"/>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udoskonalenia - zmiany oprogramowania mające na celu poprawienie funkcjonalności, stabilności lub bezpieczeństwa użytkowania. Nie zmieniają cech podstawowych produktu, poprawiają jego funkcjonowanie, objęte realizowanym zamówieniem,</w:t>
      </w:r>
    </w:p>
    <w:p w14:paraId="3F56C053" w14:textId="77777777" w:rsidR="00C3063F" w:rsidRDefault="00C3063F" w:rsidP="00C3063F">
      <w:pPr>
        <w:numPr>
          <w:ilvl w:val="0"/>
          <w:numId w:val="2"/>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uaktualnienia - zmiany prowadzące do uaktualnienia wersji oprogramowania objęte realizowanym zamówieniem,</w:t>
      </w:r>
    </w:p>
    <w:p w14:paraId="7E1D123B" w14:textId="77777777" w:rsidR="00C3063F" w:rsidRPr="00931665" w:rsidRDefault="00C3063F" w:rsidP="00C3063F">
      <w:pPr>
        <w:numPr>
          <w:ilvl w:val="0"/>
          <w:numId w:val="2"/>
        </w:numPr>
        <w:spacing w:before="60" w:after="60" w:line="240" w:lineRule="auto"/>
        <w:rPr>
          <w:rFonts w:asciiTheme="minorHAnsi" w:hAnsiTheme="minorHAnsi" w:cstheme="minorHAnsi"/>
          <w:sz w:val="20"/>
          <w:szCs w:val="20"/>
        </w:rPr>
      </w:pPr>
      <w:bookmarkStart w:id="0" w:name="_Hlk236311259"/>
      <w:r w:rsidRPr="00931665">
        <w:rPr>
          <w:rFonts w:asciiTheme="minorHAnsi" w:hAnsiTheme="minorHAnsi" w:cstheme="minorHAnsi"/>
          <w:sz w:val="20"/>
          <w:szCs w:val="20"/>
        </w:rPr>
        <w:t xml:space="preserve">utrzymanie integracji z posiadanymi przez zleceniodawcę systemami: </w:t>
      </w:r>
    </w:p>
    <w:p w14:paraId="3C5158B8" w14:textId="77777777" w:rsidR="00C3063F" w:rsidRPr="00931665" w:rsidRDefault="00C3063F" w:rsidP="00C3063F">
      <w:pPr>
        <w:spacing w:before="60" w:after="60" w:line="240" w:lineRule="auto"/>
        <w:ind w:left="720"/>
        <w:rPr>
          <w:rFonts w:asciiTheme="minorHAnsi" w:hAnsiTheme="minorHAnsi" w:cstheme="minorHAnsi"/>
          <w:sz w:val="20"/>
          <w:szCs w:val="20"/>
        </w:rPr>
      </w:pPr>
      <w:r>
        <w:rPr>
          <w:rFonts w:asciiTheme="minorHAnsi" w:hAnsiTheme="minorHAnsi" w:cstheme="minorHAnsi"/>
          <w:sz w:val="20"/>
          <w:szCs w:val="20"/>
        </w:rPr>
        <w:t xml:space="preserve">- </w:t>
      </w:r>
      <w:r w:rsidRPr="00931665">
        <w:rPr>
          <w:rFonts w:asciiTheme="minorHAnsi" w:hAnsiTheme="minorHAnsi" w:cstheme="minorHAnsi"/>
          <w:sz w:val="20"/>
          <w:szCs w:val="20"/>
        </w:rPr>
        <w:t xml:space="preserve">dla Zadania </w:t>
      </w:r>
      <w:r>
        <w:rPr>
          <w:rFonts w:asciiTheme="minorHAnsi" w:hAnsiTheme="minorHAnsi" w:cstheme="minorHAnsi"/>
          <w:sz w:val="20"/>
          <w:szCs w:val="20"/>
        </w:rPr>
        <w:t>1</w:t>
      </w:r>
      <w:r w:rsidRPr="00931665">
        <w:rPr>
          <w:rFonts w:asciiTheme="minorHAnsi" w:hAnsiTheme="minorHAnsi" w:cstheme="minorHAnsi"/>
          <w:sz w:val="20"/>
          <w:szCs w:val="20"/>
        </w:rPr>
        <w:t xml:space="preserve"> integracja z systemami HIS oraz EOD</w:t>
      </w:r>
    </w:p>
    <w:p w14:paraId="17C56B47" w14:textId="77777777" w:rsidR="00C3063F" w:rsidRPr="00931665" w:rsidRDefault="00C3063F" w:rsidP="00C3063F">
      <w:pPr>
        <w:spacing w:before="60" w:after="60" w:line="240" w:lineRule="auto"/>
        <w:ind w:left="720"/>
        <w:rPr>
          <w:rFonts w:asciiTheme="minorHAnsi" w:hAnsiTheme="minorHAnsi" w:cstheme="minorHAnsi"/>
          <w:sz w:val="20"/>
          <w:szCs w:val="20"/>
        </w:rPr>
      </w:pPr>
      <w:r>
        <w:rPr>
          <w:rFonts w:asciiTheme="minorHAnsi" w:hAnsiTheme="minorHAnsi" w:cstheme="minorHAnsi"/>
          <w:sz w:val="20"/>
          <w:szCs w:val="20"/>
        </w:rPr>
        <w:t xml:space="preserve">- </w:t>
      </w:r>
      <w:r w:rsidRPr="00931665">
        <w:rPr>
          <w:rFonts w:asciiTheme="minorHAnsi" w:hAnsiTheme="minorHAnsi" w:cstheme="minorHAnsi"/>
          <w:sz w:val="20"/>
          <w:szCs w:val="20"/>
        </w:rPr>
        <w:t xml:space="preserve">dla Zadania </w:t>
      </w:r>
      <w:r>
        <w:rPr>
          <w:rFonts w:asciiTheme="minorHAnsi" w:hAnsiTheme="minorHAnsi" w:cstheme="minorHAnsi"/>
          <w:sz w:val="20"/>
          <w:szCs w:val="20"/>
        </w:rPr>
        <w:t>2</w:t>
      </w:r>
      <w:r w:rsidRPr="00931665">
        <w:rPr>
          <w:rFonts w:asciiTheme="minorHAnsi" w:hAnsiTheme="minorHAnsi" w:cstheme="minorHAnsi"/>
          <w:sz w:val="20"/>
          <w:szCs w:val="20"/>
        </w:rPr>
        <w:t xml:space="preserve"> integracja z systemem ERP</w:t>
      </w:r>
    </w:p>
    <w:bookmarkEnd w:id="0"/>
    <w:p w14:paraId="0BB153DE" w14:textId="77777777" w:rsidR="00C3063F" w:rsidRPr="00381F6D" w:rsidRDefault="00C3063F" w:rsidP="00C3063F">
      <w:pPr>
        <w:spacing w:before="60" w:after="60" w:line="240" w:lineRule="auto"/>
        <w:rPr>
          <w:rFonts w:asciiTheme="minorHAnsi" w:hAnsiTheme="minorHAnsi" w:cstheme="minorHAnsi"/>
          <w:sz w:val="20"/>
          <w:szCs w:val="20"/>
        </w:rPr>
      </w:pPr>
    </w:p>
    <w:p w14:paraId="2CEB33A8" w14:textId="77777777" w:rsidR="00C3063F" w:rsidRPr="00381F6D" w:rsidRDefault="00C3063F" w:rsidP="00C3063F">
      <w:pPr>
        <w:numPr>
          <w:ilvl w:val="0"/>
          <w:numId w:val="8"/>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Klasyfikacja błędów:</w:t>
      </w:r>
    </w:p>
    <w:p w14:paraId="56297CDC" w14:textId="77777777" w:rsidR="00C3063F" w:rsidRPr="00381F6D" w:rsidRDefault="00C3063F" w:rsidP="00C3063F">
      <w:pPr>
        <w:numPr>
          <w:ilvl w:val="0"/>
          <w:numId w:val="4"/>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błąd krytyczny (awaria) – oznacza zaprzestanie działania oprogramowania ZSI, wynikających z przyczyn, za które odpowiada Wykonawca</w:t>
      </w:r>
    </w:p>
    <w:p w14:paraId="10A7F30B" w14:textId="77777777" w:rsidR="00C3063F" w:rsidRPr="00381F6D" w:rsidRDefault="00C3063F" w:rsidP="00C3063F">
      <w:pPr>
        <w:numPr>
          <w:ilvl w:val="0"/>
          <w:numId w:val="4"/>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błąd niekrytyczny (usterki)  – oznacza ograniczenie działania oprogramowania ZSI, wynikających z przyczyn, za które odpowiada Wykonawca</w:t>
      </w:r>
    </w:p>
    <w:p w14:paraId="1623AEC9" w14:textId="77777777" w:rsidR="00C3063F" w:rsidRPr="00381F6D" w:rsidRDefault="00C3063F" w:rsidP="00C3063F">
      <w:pPr>
        <w:numPr>
          <w:ilvl w:val="0"/>
          <w:numId w:val="8"/>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Wykonawca w ramach usług pogwarancyjnych zobowiązany jest do utrzymywania gotowości do czynności serwisowych, przyjmowania zgłoszeń i niezwłocznego podejmowania czynności serwisowych poprzez łącza zdalne oraz w wymagających tego okolicznościach przyjazd do siedziby Zamawiającego.</w:t>
      </w:r>
    </w:p>
    <w:p w14:paraId="71F51AED" w14:textId="77777777" w:rsidR="00C3063F" w:rsidRPr="00381F6D" w:rsidRDefault="00C3063F" w:rsidP="00C3063F">
      <w:pPr>
        <w:numPr>
          <w:ilvl w:val="0"/>
          <w:numId w:val="8"/>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 xml:space="preserve">Zamawiający wymaga, aby Wykonawca posiadał aplikację internetową do przyjmowania i obsługi zgłoszeń, będącej podstawą komunikacji między Zamawiającym i Wykonawcą w zakresie zgłoszeń i utrzymywał ją w stanie gotowości. Aplikacja powinna posiadać możliwość wysyłania powiadomień na temat zgłoszeń na podany adres e-mail, możliwość generowania raportów związanych ze zgłoszeniami. </w:t>
      </w:r>
    </w:p>
    <w:p w14:paraId="6316E1FE" w14:textId="77777777" w:rsidR="00C3063F" w:rsidRPr="00381F6D" w:rsidRDefault="00C3063F" w:rsidP="00C3063F">
      <w:pPr>
        <w:numPr>
          <w:ilvl w:val="0"/>
          <w:numId w:val="8"/>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Wszelkie wady będą zgłaszane przez Zamawiającego poprzez dedykowaną aplikację internetową, a w wyjątkowych sytuacjach drogą elektroniczną lub  telefonicznie. W szczególności, w przypadku dysfunkcji (nie działania) aplikacji lub braku połączenia, Zamawiający może dokonać zgłoszenia pocztą elektroniczną bez pośrednictwa aplikacji.</w:t>
      </w:r>
    </w:p>
    <w:p w14:paraId="7FE8BCB0" w14:textId="77777777" w:rsidR="00C3063F" w:rsidRPr="00381F6D" w:rsidRDefault="00C3063F" w:rsidP="00C3063F">
      <w:pPr>
        <w:numPr>
          <w:ilvl w:val="0"/>
          <w:numId w:val="8"/>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 xml:space="preserve">Wykonawca będzie zobowiązany do niezwłocznego potwierdzania otrzymanego zgłoszenia drogą elektroniczną. </w:t>
      </w:r>
    </w:p>
    <w:p w14:paraId="1E9BAFF7" w14:textId="77777777" w:rsidR="00C3063F" w:rsidRPr="00381F6D" w:rsidRDefault="00C3063F" w:rsidP="00C3063F">
      <w:pPr>
        <w:numPr>
          <w:ilvl w:val="0"/>
          <w:numId w:val="8"/>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 xml:space="preserve">W ramach usług pogwarancyjnych Wykonawca zobowiązuje się usuwać wykryte lub powstałe awarie, usterki (wady i błędy systemu) na swój koszt w terminie określonym w serwisie pogwarancyjnym. </w:t>
      </w:r>
    </w:p>
    <w:p w14:paraId="55BA4C4E" w14:textId="77777777" w:rsidR="00C3063F" w:rsidRPr="00381F6D" w:rsidRDefault="00C3063F" w:rsidP="00C3063F">
      <w:pPr>
        <w:numPr>
          <w:ilvl w:val="0"/>
          <w:numId w:val="8"/>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 xml:space="preserve">Wykonawca świadczyć będzie usługi serwisu  na zasadach określonych poniżej. </w:t>
      </w:r>
    </w:p>
    <w:p w14:paraId="670E214D" w14:textId="77777777" w:rsidR="00C3063F" w:rsidRPr="00381F6D" w:rsidRDefault="00C3063F" w:rsidP="00C3063F">
      <w:pPr>
        <w:numPr>
          <w:ilvl w:val="0"/>
          <w:numId w:val="8"/>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W ramach serwisu Zamawiający zobowiązany jest zgłaszać wykryte awarie, wady lub błędy Oprogramowania a Wykonawca niezwłocznie je usuwać, zgodnie z uzgodnioną procedurą zgłaszania wad lub błędów.</w:t>
      </w:r>
    </w:p>
    <w:p w14:paraId="2420866D" w14:textId="77777777" w:rsidR="00C3063F" w:rsidRPr="00381F6D" w:rsidRDefault="00C3063F" w:rsidP="00C3063F">
      <w:pPr>
        <w:pStyle w:val="Akapitzlist"/>
        <w:numPr>
          <w:ilvl w:val="0"/>
          <w:numId w:val="8"/>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Naprawy pogwarancyjne odbywać się będą na poniższych zasadach i w określonych terminach:</w:t>
      </w:r>
    </w:p>
    <w:p w14:paraId="0ED1DC51" w14:textId="77777777" w:rsidR="00C3063F" w:rsidRPr="00381F6D" w:rsidRDefault="00C3063F" w:rsidP="00C3063F">
      <w:pPr>
        <w:pStyle w:val="Akapitzlist"/>
        <w:numPr>
          <w:ilvl w:val="1"/>
          <w:numId w:val="8"/>
        </w:numPr>
        <w:spacing w:before="60" w:after="60" w:line="240" w:lineRule="auto"/>
        <w:ind w:hanging="777"/>
        <w:rPr>
          <w:rFonts w:asciiTheme="minorHAnsi" w:hAnsiTheme="minorHAnsi" w:cstheme="minorHAnsi"/>
          <w:color w:val="000000" w:themeColor="text1"/>
          <w:sz w:val="20"/>
          <w:szCs w:val="20"/>
        </w:rPr>
      </w:pPr>
      <w:r w:rsidRPr="00381F6D">
        <w:rPr>
          <w:rFonts w:asciiTheme="minorHAnsi" w:hAnsiTheme="minorHAnsi" w:cstheme="minorHAnsi"/>
          <w:sz w:val="20"/>
          <w:szCs w:val="20"/>
        </w:rPr>
        <w:t>Dostępność usług pogwarancyjnych</w:t>
      </w:r>
      <w:r>
        <w:rPr>
          <w:rFonts w:asciiTheme="minorHAnsi" w:hAnsiTheme="minorHAnsi" w:cstheme="minorHAnsi"/>
          <w:sz w:val="20"/>
          <w:szCs w:val="20"/>
        </w:rPr>
        <w:t xml:space="preserve"> </w:t>
      </w:r>
      <w:r w:rsidRPr="00381F6D">
        <w:rPr>
          <w:rFonts w:asciiTheme="minorHAnsi" w:hAnsiTheme="minorHAnsi" w:cstheme="minorHAnsi"/>
          <w:color w:val="000000" w:themeColor="text1"/>
          <w:sz w:val="20"/>
          <w:szCs w:val="20"/>
        </w:rPr>
        <w:t xml:space="preserve">– 8:00 – 16:00 w dni robocze, przez które rozumie się okres od poniedziałku do piątku z wyjątkiem dni ustawowo przyjętych za wolne od pracy </w:t>
      </w:r>
    </w:p>
    <w:p w14:paraId="23FDC54D" w14:textId="77777777" w:rsidR="00C3063F" w:rsidRPr="00381F6D" w:rsidRDefault="00C3063F" w:rsidP="00C3063F">
      <w:pPr>
        <w:pStyle w:val="Akapitzlist"/>
        <w:numPr>
          <w:ilvl w:val="1"/>
          <w:numId w:val="8"/>
        </w:numPr>
        <w:spacing w:before="60" w:after="60" w:line="240" w:lineRule="auto"/>
        <w:ind w:hanging="777"/>
        <w:rPr>
          <w:rFonts w:asciiTheme="minorHAnsi" w:hAnsiTheme="minorHAnsi" w:cstheme="minorHAnsi"/>
          <w:sz w:val="20"/>
          <w:szCs w:val="20"/>
        </w:rPr>
      </w:pPr>
      <w:r w:rsidRPr="00381F6D">
        <w:rPr>
          <w:rFonts w:asciiTheme="minorHAnsi" w:hAnsiTheme="minorHAnsi" w:cstheme="minorHAnsi"/>
          <w:sz w:val="20"/>
          <w:szCs w:val="20"/>
        </w:rPr>
        <w:t>Usuwanie awarii i usterek w oprogramowaniu (godziny robocze liczone w dniach pracy Zamawiającego)</w:t>
      </w:r>
    </w:p>
    <w:p w14:paraId="5986E573" w14:textId="77777777" w:rsidR="00C3063F" w:rsidRPr="00381F6D" w:rsidRDefault="00C3063F" w:rsidP="00C3063F">
      <w:pPr>
        <w:pStyle w:val="Akapitzlist"/>
        <w:numPr>
          <w:ilvl w:val="0"/>
          <w:numId w:val="5"/>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błąd krytyczny – oznacza zaprzestanie działania oprogramowania lub jego części</w:t>
      </w:r>
    </w:p>
    <w:p w14:paraId="271D5BBF" w14:textId="77777777" w:rsidR="00C3063F" w:rsidRPr="00381F6D" w:rsidRDefault="00C3063F" w:rsidP="00C3063F">
      <w:pPr>
        <w:pStyle w:val="Punktparagrafu"/>
        <w:numPr>
          <w:ilvl w:val="2"/>
          <w:numId w:val="15"/>
        </w:numPr>
        <w:spacing w:before="60" w:after="60"/>
        <w:rPr>
          <w:rFonts w:asciiTheme="minorHAnsi" w:hAnsiTheme="minorHAnsi" w:cstheme="minorHAnsi"/>
        </w:rPr>
      </w:pPr>
      <w:r w:rsidRPr="00381F6D">
        <w:rPr>
          <w:rFonts w:asciiTheme="minorHAnsi" w:hAnsiTheme="minorHAnsi" w:cstheme="minorHAnsi"/>
        </w:rPr>
        <w:lastRenderedPageBreak/>
        <w:t xml:space="preserve">dostęp zdalny (pierwszorzędnie) - czas reakcji: liczba godzin roboczych od momentu zgłoszenia do Wykonawcy, czas usunięcia błędu: liczba godzin roboczych od momentu przyjęcia zgłoszenia przez Wykonawcę </w:t>
      </w:r>
    </w:p>
    <w:tbl>
      <w:tblPr>
        <w:tblStyle w:val="Tabela-Siatka"/>
        <w:tblW w:w="0" w:type="auto"/>
        <w:tblInd w:w="1701" w:type="dxa"/>
        <w:tblLook w:val="04A0" w:firstRow="1" w:lastRow="0" w:firstColumn="1" w:lastColumn="0" w:noHBand="0" w:noVBand="1"/>
      </w:tblPr>
      <w:tblGrid>
        <w:gridCol w:w="2616"/>
        <w:gridCol w:w="2586"/>
      </w:tblGrid>
      <w:tr w:rsidR="00C3063F" w:rsidRPr="00381F6D" w14:paraId="373565DE" w14:textId="77777777" w:rsidTr="00447315">
        <w:tc>
          <w:tcPr>
            <w:tcW w:w="2616" w:type="dxa"/>
            <w:tcBorders>
              <w:top w:val="single" w:sz="4" w:space="0" w:color="auto"/>
              <w:left w:val="single" w:sz="4" w:space="0" w:color="auto"/>
              <w:bottom w:val="single" w:sz="4" w:space="0" w:color="auto"/>
              <w:right w:val="single" w:sz="4" w:space="0" w:color="auto"/>
            </w:tcBorders>
            <w:vAlign w:val="center"/>
            <w:hideMark/>
          </w:tcPr>
          <w:p w14:paraId="2C55889A" w14:textId="77777777" w:rsidR="00C3063F" w:rsidRPr="00381F6D" w:rsidRDefault="00C3063F" w:rsidP="00447315">
            <w:pPr>
              <w:pStyle w:val="Punktparagrafu"/>
              <w:numPr>
                <w:ilvl w:val="0"/>
                <w:numId w:val="0"/>
              </w:numPr>
              <w:spacing w:before="60" w:after="60"/>
              <w:jc w:val="center"/>
              <w:rPr>
                <w:rFonts w:asciiTheme="minorHAnsi" w:hAnsiTheme="minorHAnsi" w:cstheme="minorHAnsi"/>
                <w:lang w:eastAsia="en-US"/>
              </w:rPr>
            </w:pPr>
            <w:r w:rsidRPr="00381F6D">
              <w:rPr>
                <w:rFonts w:asciiTheme="minorHAnsi" w:hAnsiTheme="minorHAnsi" w:cstheme="minorHAnsi"/>
                <w:lang w:eastAsia="en-US"/>
              </w:rPr>
              <w:t>Błąd krytyczny</w:t>
            </w:r>
          </w:p>
        </w:tc>
        <w:tc>
          <w:tcPr>
            <w:tcW w:w="2586" w:type="dxa"/>
            <w:tcBorders>
              <w:top w:val="single" w:sz="4" w:space="0" w:color="auto"/>
              <w:left w:val="single" w:sz="4" w:space="0" w:color="auto"/>
              <w:bottom w:val="single" w:sz="4" w:space="0" w:color="auto"/>
              <w:right w:val="single" w:sz="4" w:space="0" w:color="auto"/>
            </w:tcBorders>
            <w:vAlign w:val="center"/>
            <w:hideMark/>
          </w:tcPr>
          <w:p w14:paraId="68664A18" w14:textId="77777777" w:rsidR="00C3063F" w:rsidRPr="00381F6D" w:rsidRDefault="00C3063F" w:rsidP="00447315">
            <w:pPr>
              <w:pStyle w:val="Punktparagrafu"/>
              <w:numPr>
                <w:ilvl w:val="0"/>
                <w:numId w:val="0"/>
              </w:numPr>
              <w:spacing w:before="60" w:after="60"/>
              <w:jc w:val="center"/>
              <w:rPr>
                <w:rFonts w:asciiTheme="minorHAnsi" w:hAnsiTheme="minorHAnsi" w:cstheme="minorHAnsi"/>
                <w:lang w:eastAsia="en-US"/>
              </w:rPr>
            </w:pPr>
          </w:p>
        </w:tc>
      </w:tr>
      <w:tr w:rsidR="00C3063F" w:rsidRPr="00381F6D" w14:paraId="7400F93B" w14:textId="77777777" w:rsidTr="00447315">
        <w:tc>
          <w:tcPr>
            <w:tcW w:w="2616" w:type="dxa"/>
            <w:tcBorders>
              <w:top w:val="single" w:sz="4" w:space="0" w:color="auto"/>
              <w:left w:val="single" w:sz="4" w:space="0" w:color="auto"/>
              <w:bottom w:val="single" w:sz="4" w:space="0" w:color="auto"/>
              <w:right w:val="single" w:sz="4" w:space="0" w:color="auto"/>
            </w:tcBorders>
            <w:vAlign w:val="center"/>
            <w:hideMark/>
          </w:tcPr>
          <w:p w14:paraId="1691C5C0" w14:textId="77777777" w:rsidR="00C3063F" w:rsidRPr="00381F6D" w:rsidRDefault="00C3063F" w:rsidP="00447315">
            <w:pPr>
              <w:pStyle w:val="Punktparagrafu"/>
              <w:numPr>
                <w:ilvl w:val="0"/>
                <w:numId w:val="0"/>
              </w:numPr>
              <w:spacing w:before="60" w:after="60"/>
              <w:jc w:val="center"/>
              <w:rPr>
                <w:rFonts w:asciiTheme="minorHAnsi" w:hAnsiTheme="minorHAnsi" w:cstheme="minorHAnsi"/>
                <w:lang w:eastAsia="en-US"/>
              </w:rPr>
            </w:pPr>
            <w:r w:rsidRPr="00381F6D">
              <w:rPr>
                <w:rFonts w:asciiTheme="minorHAnsi" w:hAnsiTheme="minorHAnsi" w:cstheme="minorHAnsi"/>
                <w:lang w:eastAsia="en-US"/>
              </w:rPr>
              <w:t>Czas reakcji</w:t>
            </w:r>
          </w:p>
        </w:tc>
        <w:tc>
          <w:tcPr>
            <w:tcW w:w="2586" w:type="dxa"/>
            <w:tcBorders>
              <w:top w:val="single" w:sz="4" w:space="0" w:color="auto"/>
              <w:left w:val="single" w:sz="4" w:space="0" w:color="auto"/>
              <w:bottom w:val="single" w:sz="4" w:space="0" w:color="auto"/>
              <w:right w:val="single" w:sz="4" w:space="0" w:color="auto"/>
            </w:tcBorders>
            <w:vAlign w:val="center"/>
            <w:hideMark/>
          </w:tcPr>
          <w:p w14:paraId="715C10E4" w14:textId="77777777" w:rsidR="00C3063F" w:rsidRPr="00381F6D" w:rsidRDefault="00C3063F" w:rsidP="00447315">
            <w:pPr>
              <w:pStyle w:val="Punktparagrafu"/>
              <w:numPr>
                <w:ilvl w:val="0"/>
                <w:numId w:val="0"/>
              </w:numPr>
              <w:spacing w:before="60" w:after="60"/>
              <w:jc w:val="center"/>
              <w:rPr>
                <w:rFonts w:asciiTheme="minorHAnsi" w:hAnsiTheme="minorHAnsi" w:cstheme="minorHAnsi"/>
                <w:lang w:eastAsia="en-US"/>
              </w:rPr>
            </w:pPr>
            <w:r>
              <w:rPr>
                <w:rFonts w:asciiTheme="minorHAnsi" w:hAnsiTheme="minorHAnsi" w:cstheme="minorHAnsi"/>
                <w:lang w:eastAsia="en-US"/>
              </w:rPr>
              <w:t>12</w:t>
            </w:r>
            <w:r w:rsidRPr="00381F6D">
              <w:rPr>
                <w:rFonts w:asciiTheme="minorHAnsi" w:hAnsiTheme="minorHAnsi" w:cstheme="minorHAnsi"/>
                <w:lang w:eastAsia="en-US"/>
              </w:rPr>
              <w:t xml:space="preserve"> h</w:t>
            </w:r>
          </w:p>
        </w:tc>
      </w:tr>
      <w:tr w:rsidR="00C3063F" w:rsidRPr="00381F6D" w14:paraId="450A27A7" w14:textId="77777777" w:rsidTr="00447315">
        <w:tc>
          <w:tcPr>
            <w:tcW w:w="2616" w:type="dxa"/>
            <w:tcBorders>
              <w:top w:val="single" w:sz="4" w:space="0" w:color="auto"/>
              <w:left w:val="single" w:sz="4" w:space="0" w:color="auto"/>
              <w:bottom w:val="single" w:sz="4" w:space="0" w:color="auto"/>
              <w:right w:val="single" w:sz="4" w:space="0" w:color="auto"/>
            </w:tcBorders>
            <w:vAlign w:val="center"/>
            <w:hideMark/>
          </w:tcPr>
          <w:p w14:paraId="646636C1" w14:textId="77777777" w:rsidR="00C3063F" w:rsidRPr="00381F6D" w:rsidRDefault="00C3063F" w:rsidP="00447315">
            <w:pPr>
              <w:pStyle w:val="Punktparagrafu"/>
              <w:numPr>
                <w:ilvl w:val="0"/>
                <w:numId w:val="0"/>
              </w:numPr>
              <w:spacing w:before="60" w:after="60"/>
              <w:jc w:val="center"/>
              <w:rPr>
                <w:rFonts w:asciiTheme="minorHAnsi" w:hAnsiTheme="minorHAnsi" w:cstheme="minorHAnsi"/>
                <w:lang w:eastAsia="en-US"/>
              </w:rPr>
            </w:pPr>
            <w:r w:rsidRPr="00381F6D">
              <w:rPr>
                <w:rFonts w:asciiTheme="minorHAnsi" w:hAnsiTheme="minorHAnsi" w:cstheme="minorHAnsi"/>
                <w:lang w:eastAsia="en-US"/>
              </w:rPr>
              <w:t>Czas naprawy</w:t>
            </w:r>
          </w:p>
        </w:tc>
        <w:tc>
          <w:tcPr>
            <w:tcW w:w="2586" w:type="dxa"/>
            <w:tcBorders>
              <w:top w:val="single" w:sz="4" w:space="0" w:color="auto"/>
              <w:left w:val="single" w:sz="4" w:space="0" w:color="auto"/>
              <w:bottom w:val="single" w:sz="4" w:space="0" w:color="auto"/>
              <w:right w:val="single" w:sz="4" w:space="0" w:color="auto"/>
            </w:tcBorders>
            <w:vAlign w:val="center"/>
            <w:hideMark/>
          </w:tcPr>
          <w:p w14:paraId="404F80BA" w14:textId="77777777" w:rsidR="00C3063F" w:rsidRPr="00381F6D" w:rsidRDefault="00C3063F" w:rsidP="00447315">
            <w:pPr>
              <w:pStyle w:val="Punktparagrafu"/>
              <w:numPr>
                <w:ilvl w:val="0"/>
                <w:numId w:val="0"/>
              </w:numPr>
              <w:spacing w:before="60" w:after="60"/>
              <w:jc w:val="center"/>
              <w:rPr>
                <w:rFonts w:asciiTheme="minorHAnsi" w:hAnsiTheme="minorHAnsi" w:cstheme="minorHAnsi"/>
                <w:lang w:eastAsia="en-US"/>
              </w:rPr>
            </w:pPr>
            <w:r>
              <w:rPr>
                <w:rFonts w:asciiTheme="minorHAnsi" w:hAnsiTheme="minorHAnsi" w:cstheme="minorHAnsi"/>
                <w:lang w:eastAsia="en-US"/>
              </w:rPr>
              <w:t>24</w:t>
            </w:r>
            <w:r w:rsidRPr="00381F6D">
              <w:rPr>
                <w:rFonts w:asciiTheme="minorHAnsi" w:hAnsiTheme="minorHAnsi" w:cstheme="minorHAnsi"/>
                <w:lang w:eastAsia="en-US"/>
              </w:rPr>
              <w:t xml:space="preserve"> h</w:t>
            </w:r>
          </w:p>
        </w:tc>
      </w:tr>
    </w:tbl>
    <w:p w14:paraId="31A00178" w14:textId="77777777" w:rsidR="00C3063F" w:rsidRPr="00381F6D" w:rsidRDefault="00C3063F" w:rsidP="00C3063F">
      <w:pPr>
        <w:pStyle w:val="Punktparagrafu"/>
        <w:numPr>
          <w:ilvl w:val="0"/>
          <w:numId w:val="0"/>
        </w:numPr>
        <w:spacing w:before="60" w:after="60"/>
        <w:ind w:left="1701"/>
        <w:rPr>
          <w:rFonts w:asciiTheme="minorHAnsi" w:hAnsiTheme="minorHAnsi" w:cstheme="minorHAnsi"/>
        </w:rPr>
      </w:pPr>
    </w:p>
    <w:p w14:paraId="62651D3A" w14:textId="77777777" w:rsidR="00C3063F" w:rsidRPr="00381F6D" w:rsidRDefault="00C3063F" w:rsidP="00C3063F">
      <w:pPr>
        <w:pStyle w:val="Akapitzlist"/>
        <w:numPr>
          <w:ilvl w:val="0"/>
          <w:numId w:val="5"/>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błąd niekrytyczny  - oznacza ograniczenie działania oprogramowania ZSI</w:t>
      </w:r>
    </w:p>
    <w:p w14:paraId="5C1F2298" w14:textId="77777777" w:rsidR="00C3063F" w:rsidRPr="00381F6D" w:rsidRDefault="00C3063F" w:rsidP="00C3063F">
      <w:pPr>
        <w:pStyle w:val="Punktparagrafu"/>
        <w:numPr>
          <w:ilvl w:val="2"/>
          <w:numId w:val="15"/>
        </w:numPr>
        <w:spacing w:before="60" w:after="60"/>
        <w:rPr>
          <w:rFonts w:asciiTheme="minorHAnsi" w:hAnsiTheme="minorHAnsi" w:cstheme="minorHAnsi"/>
          <w:color w:val="000000" w:themeColor="text1"/>
        </w:rPr>
      </w:pPr>
      <w:r w:rsidRPr="00381F6D">
        <w:rPr>
          <w:rFonts w:asciiTheme="minorHAnsi" w:hAnsiTheme="minorHAnsi" w:cstheme="minorHAnsi"/>
        </w:rPr>
        <w:t>dostęp zdalny (pierwszorzędnie) - czas reakcji: liczba godzin roboczych od momentu zgłoszenia do Wykonawcy, czas usunięcia błędu: liczba dni roboczych</w:t>
      </w:r>
      <w:r w:rsidRPr="00381F6D">
        <w:rPr>
          <w:rFonts w:asciiTheme="minorHAnsi" w:hAnsiTheme="minorHAnsi" w:cstheme="minorHAnsi"/>
          <w:color w:val="000000" w:themeColor="text1"/>
        </w:rPr>
        <w:t>, (przez które rozumie się okres od poniedziałku do piątku z wyjątkiem dni ustawowo przyjętych za wolne od pracy)  od momentu przyjęcia zgłoszenia  przez Wykonawcę ;</w:t>
      </w:r>
    </w:p>
    <w:tbl>
      <w:tblPr>
        <w:tblStyle w:val="Tabela-Siatka"/>
        <w:tblW w:w="0" w:type="auto"/>
        <w:tblInd w:w="1701" w:type="dxa"/>
        <w:tblLook w:val="04A0" w:firstRow="1" w:lastRow="0" w:firstColumn="1" w:lastColumn="0" w:noHBand="0" w:noVBand="1"/>
      </w:tblPr>
      <w:tblGrid>
        <w:gridCol w:w="2655"/>
        <w:gridCol w:w="2566"/>
      </w:tblGrid>
      <w:tr w:rsidR="00C3063F" w:rsidRPr="00381F6D" w14:paraId="45CF0EE5" w14:textId="77777777" w:rsidTr="00447315">
        <w:tc>
          <w:tcPr>
            <w:tcW w:w="2655" w:type="dxa"/>
            <w:tcBorders>
              <w:top w:val="single" w:sz="4" w:space="0" w:color="auto"/>
              <w:left w:val="single" w:sz="4" w:space="0" w:color="auto"/>
              <w:bottom w:val="single" w:sz="4" w:space="0" w:color="auto"/>
              <w:right w:val="single" w:sz="4" w:space="0" w:color="auto"/>
            </w:tcBorders>
            <w:vAlign w:val="center"/>
            <w:hideMark/>
          </w:tcPr>
          <w:p w14:paraId="317F09F8" w14:textId="77777777" w:rsidR="00C3063F" w:rsidRPr="00381F6D" w:rsidRDefault="00C3063F" w:rsidP="00447315">
            <w:pPr>
              <w:pStyle w:val="Punktparagrafu"/>
              <w:numPr>
                <w:ilvl w:val="0"/>
                <w:numId w:val="0"/>
              </w:numPr>
              <w:spacing w:before="60" w:after="60"/>
              <w:jc w:val="center"/>
              <w:rPr>
                <w:rFonts w:asciiTheme="minorHAnsi" w:hAnsiTheme="minorHAnsi" w:cstheme="minorHAnsi"/>
                <w:lang w:eastAsia="en-US"/>
              </w:rPr>
            </w:pPr>
            <w:r w:rsidRPr="00381F6D">
              <w:rPr>
                <w:rFonts w:asciiTheme="minorHAnsi" w:hAnsiTheme="minorHAnsi" w:cstheme="minorHAnsi"/>
                <w:lang w:eastAsia="en-US"/>
              </w:rPr>
              <w:t>Błąd niekrytyczny</w:t>
            </w:r>
          </w:p>
        </w:tc>
        <w:tc>
          <w:tcPr>
            <w:tcW w:w="2566" w:type="dxa"/>
            <w:tcBorders>
              <w:top w:val="single" w:sz="4" w:space="0" w:color="auto"/>
              <w:left w:val="single" w:sz="4" w:space="0" w:color="auto"/>
              <w:bottom w:val="single" w:sz="4" w:space="0" w:color="auto"/>
              <w:right w:val="single" w:sz="4" w:space="0" w:color="auto"/>
            </w:tcBorders>
            <w:vAlign w:val="center"/>
            <w:hideMark/>
          </w:tcPr>
          <w:p w14:paraId="71AE4662" w14:textId="77777777" w:rsidR="00C3063F" w:rsidRPr="00381F6D" w:rsidRDefault="00C3063F" w:rsidP="00447315">
            <w:pPr>
              <w:pStyle w:val="Punktparagrafu"/>
              <w:numPr>
                <w:ilvl w:val="0"/>
                <w:numId w:val="0"/>
              </w:numPr>
              <w:spacing w:before="60" w:after="60"/>
              <w:jc w:val="center"/>
              <w:rPr>
                <w:rFonts w:asciiTheme="minorHAnsi" w:hAnsiTheme="minorHAnsi" w:cstheme="minorHAnsi"/>
                <w:lang w:eastAsia="en-US"/>
              </w:rPr>
            </w:pPr>
          </w:p>
        </w:tc>
      </w:tr>
      <w:tr w:rsidR="00C3063F" w:rsidRPr="00381F6D" w14:paraId="2AF96846" w14:textId="77777777" w:rsidTr="00447315">
        <w:tc>
          <w:tcPr>
            <w:tcW w:w="2655" w:type="dxa"/>
            <w:tcBorders>
              <w:top w:val="single" w:sz="4" w:space="0" w:color="auto"/>
              <w:left w:val="single" w:sz="4" w:space="0" w:color="auto"/>
              <w:bottom w:val="single" w:sz="4" w:space="0" w:color="auto"/>
              <w:right w:val="single" w:sz="4" w:space="0" w:color="auto"/>
            </w:tcBorders>
            <w:vAlign w:val="center"/>
            <w:hideMark/>
          </w:tcPr>
          <w:p w14:paraId="337B333F" w14:textId="77777777" w:rsidR="00C3063F" w:rsidRPr="00381F6D" w:rsidRDefault="00C3063F" w:rsidP="00447315">
            <w:pPr>
              <w:pStyle w:val="Punktparagrafu"/>
              <w:numPr>
                <w:ilvl w:val="0"/>
                <w:numId w:val="0"/>
              </w:numPr>
              <w:spacing w:before="60" w:after="60"/>
              <w:jc w:val="center"/>
              <w:rPr>
                <w:rFonts w:asciiTheme="minorHAnsi" w:hAnsiTheme="minorHAnsi" w:cstheme="minorHAnsi"/>
                <w:lang w:eastAsia="en-US"/>
              </w:rPr>
            </w:pPr>
            <w:r w:rsidRPr="00381F6D">
              <w:rPr>
                <w:rFonts w:asciiTheme="minorHAnsi" w:hAnsiTheme="minorHAnsi" w:cstheme="minorHAnsi"/>
                <w:lang w:eastAsia="en-US"/>
              </w:rPr>
              <w:t>Czas reakcji</w:t>
            </w:r>
          </w:p>
        </w:tc>
        <w:tc>
          <w:tcPr>
            <w:tcW w:w="2566" w:type="dxa"/>
            <w:tcBorders>
              <w:top w:val="single" w:sz="4" w:space="0" w:color="auto"/>
              <w:left w:val="single" w:sz="4" w:space="0" w:color="auto"/>
              <w:bottom w:val="single" w:sz="4" w:space="0" w:color="auto"/>
              <w:right w:val="single" w:sz="4" w:space="0" w:color="auto"/>
            </w:tcBorders>
            <w:vAlign w:val="center"/>
            <w:hideMark/>
          </w:tcPr>
          <w:p w14:paraId="1869B960" w14:textId="77777777" w:rsidR="00C3063F" w:rsidRPr="00381F6D" w:rsidRDefault="00C3063F" w:rsidP="00447315">
            <w:pPr>
              <w:pStyle w:val="Punktparagrafu"/>
              <w:numPr>
                <w:ilvl w:val="0"/>
                <w:numId w:val="0"/>
              </w:numPr>
              <w:spacing w:before="60" w:after="60"/>
              <w:jc w:val="center"/>
              <w:rPr>
                <w:rFonts w:asciiTheme="minorHAnsi" w:hAnsiTheme="minorHAnsi" w:cstheme="minorHAnsi"/>
                <w:lang w:eastAsia="en-US"/>
              </w:rPr>
            </w:pPr>
            <w:r>
              <w:rPr>
                <w:rFonts w:asciiTheme="minorHAnsi" w:hAnsiTheme="minorHAnsi" w:cstheme="minorHAnsi"/>
                <w:lang w:eastAsia="en-US"/>
              </w:rPr>
              <w:t>24</w:t>
            </w:r>
            <w:r w:rsidRPr="00381F6D">
              <w:rPr>
                <w:rFonts w:asciiTheme="minorHAnsi" w:hAnsiTheme="minorHAnsi" w:cstheme="minorHAnsi"/>
                <w:lang w:eastAsia="en-US"/>
              </w:rPr>
              <w:t xml:space="preserve"> h</w:t>
            </w:r>
          </w:p>
        </w:tc>
      </w:tr>
      <w:tr w:rsidR="00C3063F" w:rsidRPr="00381F6D" w14:paraId="3C28F2A0" w14:textId="77777777" w:rsidTr="00447315">
        <w:tc>
          <w:tcPr>
            <w:tcW w:w="2655" w:type="dxa"/>
            <w:tcBorders>
              <w:top w:val="single" w:sz="4" w:space="0" w:color="auto"/>
              <w:left w:val="single" w:sz="4" w:space="0" w:color="auto"/>
              <w:bottom w:val="single" w:sz="4" w:space="0" w:color="auto"/>
              <w:right w:val="single" w:sz="4" w:space="0" w:color="auto"/>
            </w:tcBorders>
            <w:vAlign w:val="center"/>
            <w:hideMark/>
          </w:tcPr>
          <w:p w14:paraId="3D221B73" w14:textId="77777777" w:rsidR="00C3063F" w:rsidRPr="00381F6D" w:rsidRDefault="00C3063F" w:rsidP="00447315">
            <w:pPr>
              <w:pStyle w:val="Punktparagrafu"/>
              <w:numPr>
                <w:ilvl w:val="0"/>
                <w:numId w:val="0"/>
              </w:numPr>
              <w:spacing w:before="60" w:after="60"/>
              <w:jc w:val="center"/>
              <w:rPr>
                <w:rFonts w:asciiTheme="minorHAnsi" w:hAnsiTheme="minorHAnsi" w:cstheme="minorHAnsi"/>
                <w:lang w:eastAsia="en-US"/>
              </w:rPr>
            </w:pPr>
            <w:r w:rsidRPr="00381F6D">
              <w:rPr>
                <w:rFonts w:asciiTheme="minorHAnsi" w:hAnsiTheme="minorHAnsi" w:cstheme="minorHAnsi"/>
                <w:lang w:eastAsia="en-US"/>
              </w:rPr>
              <w:t>Czas naprawy</w:t>
            </w:r>
          </w:p>
        </w:tc>
        <w:tc>
          <w:tcPr>
            <w:tcW w:w="2566" w:type="dxa"/>
            <w:tcBorders>
              <w:top w:val="single" w:sz="4" w:space="0" w:color="auto"/>
              <w:left w:val="single" w:sz="4" w:space="0" w:color="auto"/>
              <w:bottom w:val="single" w:sz="4" w:space="0" w:color="auto"/>
              <w:right w:val="single" w:sz="4" w:space="0" w:color="auto"/>
            </w:tcBorders>
            <w:vAlign w:val="center"/>
            <w:hideMark/>
          </w:tcPr>
          <w:p w14:paraId="6083D255" w14:textId="77777777" w:rsidR="00C3063F" w:rsidRPr="00381F6D" w:rsidRDefault="00C3063F" w:rsidP="00447315">
            <w:pPr>
              <w:pStyle w:val="Punktparagrafu"/>
              <w:numPr>
                <w:ilvl w:val="0"/>
                <w:numId w:val="0"/>
              </w:numPr>
              <w:spacing w:before="60" w:after="60"/>
              <w:jc w:val="center"/>
              <w:rPr>
                <w:rFonts w:asciiTheme="minorHAnsi" w:hAnsiTheme="minorHAnsi" w:cstheme="minorHAnsi"/>
                <w:lang w:eastAsia="en-US"/>
              </w:rPr>
            </w:pPr>
            <w:r>
              <w:rPr>
                <w:rFonts w:asciiTheme="minorHAnsi" w:hAnsiTheme="minorHAnsi" w:cstheme="minorHAnsi"/>
                <w:lang w:eastAsia="en-US"/>
              </w:rPr>
              <w:t xml:space="preserve">10 </w:t>
            </w:r>
            <w:r w:rsidRPr="00381F6D">
              <w:rPr>
                <w:rFonts w:asciiTheme="minorHAnsi" w:hAnsiTheme="minorHAnsi" w:cstheme="minorHAnsi"/>
                <w:lang w:eastAsia="en-US"/>
              </w:rPr>
              <w:t>dni</w:t>
            </w:r>
          </w:p>
        </w:tc>
      </w:tr>
    </w:tbl>
    <w:p w14:paraId="09F0C59C" w14:textId="77777777" w:rsidR="00C3063F" w:rsidRPr="00381F6D" w:rsidRDefault="00C3063F" w:rsidP="00C3063F">
      <w:pPr>
        <w:pStyle w:val="Punktparagrafu"/>
        <w:numPr>
          <w:ilvl w:val="0"/>
          <w:numId w:val="0"/>
        </w:numPr>
        <w:spacing w:before="60" w:after="60"/>
        <w:ind w:left="1701"/>
        <w:rPr>
          <w:rFonts w:asciiTheme="minorHAnsi" w:hAnsiTheme="minorHAnsi" w:cstheme="minorHAnsi"/>
        </w:rPr>
      </w:pPr>
    </w:p>
    <w:p w14:paraId="74D9B135" w14:textId="77777777" w:rsidR="00C3063F" w:rsidRPr="00381F6D" w:rsidRDefault="00C3063F" w:rsidP="00C3063F">
      <w:pPr>
        <w:pStyle w:val="Akapitzlist"/>
        <w:numPr>
          <w:ilvl w:val="0"/>
          <w:numId w:val="5"/>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obowiązek reakcji priorytetowej:</w:t>
      </w:r>
    </w:p>
    <w:p w14:paraId="5E703FA7" w14:textId="77777777" w:rsidR="00C3063F" w:rsidRPr="00381F6D" w:rsidRDefault="00C3063F" w:rsidP="00C3063F">
      <w:pPr>
        <w:spacing w:before="60" w:after="60"/>
        <w:ind w:left="1416"/>
        <w:rPr>
          <w:rFonts w:asciiTheme="minorHAnsi" w:hAnsiTheme="minorHAnsi" w:cstheme="minorHAnsi"/>
          <w:sz w:val="20"/>
          <w:szCs w:val="20"/>
        </w:rPr>
      </w:pPr>
      <w:r w:rsidRPr="00381F6D">
        <w:rPr>
          <w:rFonts w:asciiTheme="minorHAnsi" w:hAnsiTheme="minorHAnsi" w:cstheme="minorHAnsi"/>
          <w:sz w:val="20"/>
          <w:szCs w:val="20"/>
        </w:rPr>
        <w:t>Wykonawca zapewnia szybką reakcję i pierwszeństwo obsługi, do 24 godzin roboczych, w przypadku wystąpienia awarii lub powstania błędu w niżej wymienionych:</w:t>
      </w:r>
    </w:p>
    <w:p w14:paraId="1346DE2F" w14:textId="77777777" w:rsidR="00C3063F" w:rsidRPr="00381F6D" w:rsidRDefault="00C3063F" w:rsidP="00C3063F">
      <w:pPr>
        <w:pStyle w:val="Akapitzlist"/>
        <w:numPr>
          <w:ilvl w:val="0"/>
          <w:numId w:val="7"/>
        </w:numPr>
        <w:tabs>
          <w:tab w:val="left" w:pos="1843"/>
        </w:tabs>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sporządzania sprawozdania VAT – 7 - w dniach 23 - 25 każdego miesiąca,</w:t>
      </w:r>
    </w:p>
    <w:p w14:paraId="20C675DC" w14:textId="77777777" w:rsidR="00C3063F" w:rsidRPr="00381F6D" w:rsidRDefault="00C3063F" w:rsidP="00C3063F">
      <w:pPr>
        <w:pStyle w:val="Akapitzlist"/>
        <w:numPr>
          <w:ilvl w:val="0"/>
          <w:numId w:val="7"/>
        </w:numPr>
        <w:tabs>
          <w:tab w:val="left" w:pos="1843"/>
        </w:tabs>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sporządzania sprawozdań rocznych (GUS, US) – w okresie od 2 stycznia do 15 marca tego samego roku,</w:t>
      </w:r>
    </w:p>
    <w:p w14:paraId="78A44904" w14:textId="77777777" w:rsidR="00C3063F" w:rsidRPr="00381F6D" w:rsidRDefault="00C3063F" w:rsidP="00C3063F">
      <w:pPr>
        <w:numPr>
          <w:ilvl w:val="1"/>
          <w:numId w:val="8"/>
        </w:numPr>
        <w:spacing w:before="60" w:after="60" w:line="240" w:lineRule="auto"/>
        <w:ind w:hanging="774"/>
        <w:rPr>
          <w:rFonts w:asciiTheme="minorHAnsi" w:hAnsiTheme="minorHAnsi" w:cstheme="minorHAnsi"/>
          <w:sz w:val="20"/>
          <w:szCs w:val="20"/>
        </w:rPr>
      </w:pPr>
      <w:r w:rsidRPr="00381F6D">
        <w:rPr>
          <w:rFonts w:asciiTheme="minorHAnsi" w:hAnsiTheme="minorHAnsi" w:cstheme="minorHAnsi"/>
          <w:sz w:val="20"/>
          <w:szCs w:val="20"/>
        </w:rPr>
        <w:t xml:space="preserve">W przypadku wykazania awarii, wad i błędów zgłoszonych do Wykonawcy przez Zamawiającego w internetowym systemie rozwiązywania problemów, Wykonawca wypełni swoje zobowiązanie pogwarancyjne, w ramach struktur organizacji serwisowej Wykonawcy, albo poprzez dostarczenie Zamawiającemu, według wyboru Wykonawcy, </w:t>
      </w:r>
      <w:proofErr w:type="spellStart"/>
      <w:r w:rsidRPr="00381F6D">
        <w:rPr>
          <w:rFonts w:asciiTheme="minorHAnsi" w:hAnsiTheme="minorHAnsi" w:cstheme="minorHAnsi"/>
          <w:sz w:val="20"/>
          <w:szCs w:val="20"/>
        </w:rPr>
        <w:t>Update’u</w:t>
      </w:r>
      <w:proofErr w:type="spellEnd"/>
      <w:r w:rsidRPr="00381F6D">
        <w:rPr>
          <w:rFonts w:asciiTheme="minorHAnsi" w:hAnsiTheme="minorHAnsi" w:cstheme="minorHAnsi"/>
          <w:sz w:val="20"/>
          <w:szCs w:val="20"/>
        </w:rPr>
        <w:t xml:space="preserve"> lub </w:t>
      </w:r>
      <w:proofErr w:type="spellStart"/>
      <w:r w:rsidRPr="00381F6D">
        <w:rPr>
          <w:rFonts w:asciiTheme="minorHAnsi" w:hAnsiTheme="minorHAnsi" w:cstheme="minorHAnsi"/>
          <w:sz w:val="20"/>
          <w:szCs w:val="20"/>
        </w:rPr>
        <w:t>Upgrade’u</w:t>
      </w:r>
      <w:proofErr w:type="spellEnd"/>
      <w:r w:rsidRPr="00381F6D">
        <w:rPr>
          <w:rFonts w:asciiTheme="minorHAnsi" w:hAnsiTheme="minorHAnsi" w:cstheme="minorHAnsi"/>
          <w:sz w:val="20"/>
          <w:szCs w:val="20"/>
        </w:rPr>
        <w:t xml:space="preserve"> oprogramowania, lub też, - według wyboru Wykonawcy - poprzez usunięcie awarii, błędu, wady; usunięciem awarii, błędu lub wady może być, między innymi, wskazanie stosownego, akceptowalnego sposobu uniknięcia skutków awarii, błędu lub wady, które to działania muszą skutkować wyeliminowaniem awarii, błędu lub wady. Zamawiający zapewni Wykonawcy pełne i bezpłatne wsparcie, w szczególności poprzez zapewnienie współpracy pracowników, zapewnienie pomieszczeń do pracy oraz możliwie najdokładniejszego opisu awarii, błędu lub wady, dostarczając wymagane dane oraz tworząc połączenia telekomunikacyjne z serwerem bazy danych. Zamawiający zobowiązuje się do zaakceptowania każdej bezpłatnej nowej wersji oprogramowania, chyba, że prace związane z jej wdrożeniem zostałyby uznane za nadmierne.</w:t>
      </w:r>
    </w:p>
    <w:p w14:paraId="51922553" w14:textId="77777777" w:rsidR="00C3063F" w:rsidRPr="00381F6D" w:rsidRDefault="00C3063F" w:rsidP="00C3063F">
      <w:pPr>
        <w:numPr>
          <w:ilvl w:val="1"/>
          <w:numId w:val="8"/>
        </w:numPr>
        <w:spacing w:before="60" w:after="60" w:line="240" w:lineRule="auto"/>
        <w:ind w:hanging="774"/>
        <w:rPr>
          <w:rFonts w:asciiTheme="minorHAnsi" w:hAnsiTheme="minorHAnsi" w:cstheme="minorHAnsi"/>
          <w:sz w:val="20"/>
          <w:szCs w:val="20"/>
        </w:rPr>
      </w:pPr>
      <w:r w:rsidRPr="00381F6D">
        <w:rPr>
          <w:rFonts w:asciiTheme="minorHAnsi" w:hAnsiTheme="minorHAnsi" w:cstheme="minorHAnsi"/>
          <w:sz w:val="20"/>
          <w:szCs w:val="20"/>
        </w:rPr>
        <w:t>Zgłaszanie awarii i usterek przez Zamawiającego:</w:t>
      </w:r>
    </w:p>
    <w:p w14:paraId="6EAEB931" w14:textId="77777777" w:rsidR="00C3063F" w:rsidRPr="00381F6D" w:rsidRDefault="00C3063F" w:rsidP="00C3063F">
      <w:pPr>
        <w:numPr>
          <w:ilvl w:val="2"/>
          <w:numId w:val="8"/>
        </w:numPr>
        <w:spacing w:before="60" w:after="60" w:line="240" w:lineRule="auto"/>
        <w:ind w:left="1560" w:hanging="426"/>
        <w:rPr>
          <w:rFonts w:asciiTheme="minorHAnsi" w:hAnsiTheme="minorHAnsi" w:cstheme="minorHAnsi"/>
          <w:sz w:val="20"/>
          <w:szCs w:val="20"/>
        </w:rPr>
      </w:pPr>
      <w:r w:rsidRPr="00381F6D">
        <w:rPr>
          <w:rFonts w:asciiTheme="minorHAnsi" w:hAnsiTheme="minorHAnsi" w:cstheme="minorHAnsi"/>
          <w:sz w:val="20"/>
          <w:szCs w:val="20"/>
        </w:rPr>
        <w:t>Zgłaszanie awarii i usterek przez Zamawiającego może następować w jednej z niżej wymienionych form:</w:t>
      </w:r>
    </w:p>
    <w:p w14:paraId="4003770D" w14:textId="77777777" w:rsidR="00C3063F" w:rsidRPr="00381F6D" w:rsidRDefault="00C3063F" w:rsidP="00C3063F">
      <w:pPr>
        <w:numPr>
          <w:ilvl w:val="3"/>
          <w:numId w:val="8"/>
        </w:numPr>
        <w:spacing w:before="60" w:after="60" w:line="240" w:lineRule="auto"/>
        <w:ind w:left="1701" w:hanging="283"/>
        <w:rPr>
          <w:rFonts w:asciiTheme="minorHAnsi" w:hAnsiTheme="minorHAnsi" w:cstheme="minorHAnsi"/>
          <w:sz w:val="20"/>
          <w:szCs w:val="20"/>
        </w:rPr>
      </w:pPr>
      <w:r w:rsidRPr="00381F6D">
        <w:rPr>
          <w:rFonts w:asciiTheme="minorHAnsi" w:hAnsiTheme="minorHAnsi" w:cstheme="minorHAnsi"/>
          <w:sz w:val="20"/>
          <w:szCs w:val="20"/>
        </w:rPr>
        <w:t>pierwszorzędnie poprzez dedykowaną witrynę internetową Wykonawcy,</w:t>
      </w:r>
    </w:p>
    <w:p w14:paraId="5FFAF713" w14:textId="77777777" w:rsidR="00C3063F" w:rsidRPr="00381F6D" w:rsidRDefault="00C3063F" w:rsidP="00C3063F">
      <w:pPr>
        <w:numPr>
          <w:ilvl w:val="3"/>
          <w:numId w:val="8"/>
        </w:numPr>
        <w:spacing w:before="60" w:after="60" w:line="240" w:lineRule="auto"/>
        <w:ind w:left="1701" w:hanging="283"/>
        <w:rPr>
          <w:rFonts w:asciiTheme="minorHAnsi" w:hAnsiTheme="minorHAnsi" w:cstheme="minorHAnsi"/>
          <w:sz w:val="20"/>
          <w:szCs w:val="20"/>
        </w:rPr>
      </w:pPr>
      <w:r w:rsidRPr="00381F6D">
        <w:rPr>
          <w:rFonts w:asciiTheme="minorHAnsi" w:hAnsiTheme="minorHAnsi" w:cstheme="minorHAnsi"/>
          <w:sz w:val="20"/>
          <w:szCs w:val="20"/>
        </w:rPr>
        <w:t>telefonicznie,</w:t>
      </w:r>
    </w:p>
    <w:p w14:paraId="39E58D70" w14:textId="77777777" w:rsidR="00C3063F" w:rsidRPr="00381F6D" w:rsidRDefault="00C3063F" w:rsidP="00C3063F">
      <w:pPr>
        <w:numPr>
          <w:ilvl w:val="3"/>
          <w:numId w:val="8"/>
        </w:numPr>
        <w:spacing w:before="60" w:after="60" w:line="240" w:lineRule="auto"/>
        <w:ind w:left="1701" w:hanging="283"/>
        <w:rPr>
          <w:rFonts w:asciiTheme="minorHAnsi" w:hAnsiTheme="minorHAnsi" w:cstheme="minorHAnsi"/>
          <w:sz w:val="20"/>
          <w:szCs w:val="20"/>
        </w:rPr>
      </w:pPr>
      <w:r w:rsidRPr="00381F6D">
        <w:rPr>
          <w:rFonts w:asciiTheme="minorHAnsi" w:hAnsiTheme="minorHAnsi" w:cstheme="minorHAnsi"/>
          <w:sz w:val="20"/>
          <w:szCs w:val="20"/>
        </w:rPr>
        <w:t>pocztą elektroniczną.</w:t>
      </w:r>
    </w:p>
    <w:p w14:paraId="366FCCFE" w14:textId="77777777" w:rsidR="00C3063F" w:rsidRPr="00381F6D" w:rsidRDefault="00C3063F" w:rsidP="00C3063F">
      <w:pPr>
        <w:tabs>
          <w:tab w:val="left" w:pos="1843"/>
        </w:tabs>
        <w:spacing w:before="60" w:after="60"/>
        <w:ind w:left="1416"/>
        <w:rPr>
          <w:rFonts w:asciiTheme="minorHAnsi" w:hAnsiTheme="minorHAnsi" w:cstheme="minorHAnsi"/>
          <w:sz w:val="20"/>
          <w:szCs w:val="20"/>
        </w:rPr>
      </w:pPr>
      <w:r w:rsidRPr="00381F6D">
        <w:rPr>
          <w:rFonts w:asciiTheme="minorHAnsi" w:hAnsiTheme="minorHAnsi" w:cstheme="minorHAnsi"/>
          <w:sz w:val="20"/>
          <w:szCs w:val="20"/>
        </w:rPr>
        <w:t xml:space="preserve">Zgłoszenia awarii i usterek Zamawiający może wykonywać całodobowo z wyłączeniem zgłoszeń telefonicznych, które mogą się odbywać w godzinach od 8.00 – 16.00. </w:t>
      </w:r>
    </w:p>
    <w:p w14:paraId="7A17F4CD" w14:textId="77777777" w:rsidR="00C3063F" w:rsidRPr="00381F6D" w:rsidRDefault="00C3063F" w:rsidP="00C3063F">
      <w:pPr>
        <w:tabs>
          <w:tab w:val="left" w:pos="1843"/>
        </w:tabs>
        <w:spacing w:before="60" w:after="60"/>
        <w:ind w:left="1416"/>
        <w:rPr>
          <w:rFonts w:asciiTheme="minorHAnsi" w:hAnsiTheme="minorHAnsi" w:cstheme="minorHAnsi"/>
          <w:sz w:val="20"/>
          <w:szCs w:val="20"/>
        </w:rPr>
      </w:pPr>
      <w:r w:rsidRPr="00381F6D">
        <w:rPr>
          <w:rFonts w:asciiTheme="minorHAnsi" w:hAnsiTheme="minorHAnsi" w:cstheme="minorHAnsi"/>
          <w:sz w:val="20"/>
          <w:szCs w:val="20"/>
        </w:rPr>
        <w:t>Po usunięciu przez Wykonawcę awarii lub usterki, Wykonawca zobowiązany jest poinformować o tym niezwłocznie Zamawiającego. Dopuszcza się następujące formy przekazywania potwierdzenia o usunięciu awarii/usterki:</w:t>
      </w:r>
    </w:p>
    <w:p w14:paraId="04175616" w14:textId="77777777" w:rsidR="00C3063F" w:rsidRPr="00381F6D" w:rsidRDefault="00C3063F" w:rsidP="00C3063F">
      <w:pPr>
        <w:numPr>
          <w:ilvl w:val="3"/>
          <w:numId w:val="8"/>
        </w:numPr>
        <w:spacing w:before="60" w:after="60" w:line="240" w:lineRule="auto"/>
        <w:ind w:left="1701" w:hanging="283"/>
        <w:rPr>
          <w:rFonts w:asciiTheme="minorHAnsi" w:hAnsiTheme="minorHAnsi" w:cstheme="minorHAnsi"/>
          <w:sz w:val="20"/>
          <w:szCs w:val="20"/>
        </w:rPr>
      </w:pPr>
      <w:r w:rsidRPr="00381F6D">
        <w:rPr>
          <w:rFonts w:asciiTheme="minorHAnsi" w:hAnsiTheme="minorHAnsi" w:cstheme="minorHAnsi"/>
          <w:sz w:val="20"/>
          <w:szCs w:val="20"/>
        </w:rPr>
        <w:t>wpis potwierdzający poprawność wykonanych zmian, dokonany przez Zamawiającego na dedykowanym portalu</w:t>
      </w:r>
    </w:p>
    <w:p w14:paraId="0E4E35FA" w14:textId="77777777" w:rsidR="00C3063F" w:rsidRPr="00381F6D" w:rsidRDefault="00C3063F" w:rsidP="00C3063F">
      <w:pPr>
        <w:numPr>
          <w:ilvl w:val="3"/>
          <w:numId w:val="8"/>
        </w:numPr>
        <w:spacing w:before="60" w:after="60" w:line="240" w:lineRule="auto"/>
        <w:ind w:left="1701" w:hanging="283"/>
        <w:rPr>
          <w:rFonts w:asciiTheme="minorHAnsi" w:hAnsiTheme="minorHAnsi" w:cstheme="minorHAnsi"/>
          <w:sz w:val="20"/>
          <w:szCs w:val="20"/>
        </w:rPr>
      </w:pPr>
      <w:r w:rsidRPr="00381F6D">
        <w:rPr>
          <w:rFonts w:asciiTheme="minorHAnsi" w:hAnsiTheme="minorHAnsi" w:cstheme="minorHAnsi"/>
          <w:sz w:val="20"/>
          <w:szCs w:val="20"/>
        </w:rPr>
        <w:t>pocztą elektroniczną na wskazany przez Zamawiającego adres poczty elektronicznej,</w:t>
      </w:r>
    </w:p>
    <w:p w14:paraId="69798332" w14:textId="77777777" w:rsidR="00C3063F" w:rsidRPr="00381F6D" w:rsidRDefault="00C3063F" w:rsidP="00C3063F">
      <w:pPr>
        <w:numPr>
          <w:ilvl w:val="3"/>
          <w:numId w:val="8"/>
        </w:numPr>
        <w:spacing w:before="60" w:after="60" w:line="240" w:lineRule="auto"/>
        <w:ind w:left="1701" w:hanging="283"/>
        <w:rPr>
          <w:rFonts w:asciiTheme="minorHAnsi" w:hAnsiTheme="minorHAnsi" w:cstheme="minorHAnsi"/>
          <w:sz w:val="20"/>
          <w:szCs w:val="20"/>
        </w:rPr>
      </w:pPr>
      <w:r w:rsidRPr="00381F6D">
        <w:rPr>
          <w:rFonts w:asciiTheme="minorHAnsi" w:hAnsiTheme="minorHAnsi" w:cstheme="minorHAnsi"/>
          <w:sz w:val="20"/>
          <w:szCs w:val="20"/>
        </w:rPr>
        <w:t>protokołem usunięcia awarii/usterki utworzonym w trakcie wizyty serwisanta Wykonawcy,</w:t>
      </w:r>
    </w:p>
    <w:p w14:paraId="75AB0B06" w14:textId="77777777" w:rsidR="00C3063F" w:rsidRPr="00381F6D" w:rsidRDefault="00C3063F" w:rsidP="00C3063F">
      <w:pPr>
        <w:numPr>
          <w:ilvl w:val="2"/>
          <w:numId w:val="8"/>
        </w:numPr>
        <w:spacing w:before="60" w:after="60" w:line="240" w:lineRule="auto"/>
        <w:ind w:left="1560" w:hanging="426"/>
        <w:rPr>
          <w:rFonts w:asciiTheme="minorHAnsi" w:hAnsiTheme="minorHAnsi" w:cstheme="minorHAnsi"/>
          <w:sz w:val="20"/>
          <w:szCs w:val="20"/>
        </w:rPr>
      </w:pPr>
      <w:r w:rsidRPr="00381F6D">
        <w:rPr>
          <w:rFonts w:asciiTheme="minorHAnsi" w:hAnsiTheme="minorHAnsi" w:cstheme="minorHAnsi"/>
          <w:sz w:val="20"/>
          <w:szCs w:val="20"/>
        </w:rPr>
        <w:lastRenderedPageBreak/>
        <w:t>potwierdzenie zakończenia prac naprawczych przez Wykonawcę może zostać wydane wyłącznie przez upoważnioną przez Zamawiającego osobę;</w:t>
      </w:r>
    </w:p>
    <w:p w14:paraId="3DD2DAAB" w14:textId="77777777" w:rsidR="00C3063F" w:rsidRPr="00381F6D" w:rsidRDefault="00C3063F" w:rsidP="00C3063F">
      <w:pPr>
        <w:numPr>
          <w:ilvl w:val="0"/>
          <w:numId w:val="8"/>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W ramach usług Wykonawca zapewnia Zamawiającemu:</w:t>
      </w:r>
    </w:p>
    <w:p w14:paraId="5D1BA4C4" w14:textId="77777777" w:rsidR="00C3063F" w:rsidRPr="00381F6D" w:rsidRDefault="00C3063F" w:rsidP="00C3063F">
      <w:pPr>
        <w:numPr>
          <w:ilvl w:val="1"/>
          <w:numId w:val="8"/>
        </w:numPr>
        <w:spacing w:before="60" w:after="60" w:line="240" w:lineRule="auto"/>
        <w:ind w:hanging="774"/>
        <w:rPr>
          <w:rFonts w:asciiTheme="minorHAnsi" w:hAnsiTheme="minorHAnsi" w:cstheme="minorHAnsi"/>
          <w:sz w:val="20"/>
          <w:szCs w:val="20"/>
        </w:rPr>
      </w:pPr>
      <w:r w:rsidRPr="00381F6D">
        <w:rPr>
          <w:rFonts w:asciiTheme="minorHAnsi" w:hAnsiTheme="minorHAnsi" w:cstheme="minorHAnsi"/>
          <w:sz w:val="20"/>
          <w:szCs w:val="20"/>
        </w:rPr>
        <w:t>Dostarczanie nowych wersji oprogramowania uwzględniających:</w:t>
      </w:r>
    </w:p>
    <w:p w14:paraId="088CDA75" w14:textId="77777777" w:rsidR="00C3063F" w:rsidRPr="00381F6D" w:rsidRDefault="00C3063F" w:rsidP="00C3063F">
      <w:pPr>
        <w:numPr>
          <w:ilvl w:val="2"/>
          <w:numId w:val="8"/>
        </w:numPr>
        <w:spacing w:before="60" w:after="60" w:line="240" w:lineRule="auto"/>
        <w:ind w:left="1560" w:hanging="426"/>
        <w:rPr>
          <w:rFonts w:asciiTheme="minorHAnsi" w:hAnsiTheme="minorHAnsi" w:cstheme="minorHAnsi"/>
          <w:color w:val="000000" w:themeColor="text1"/>
          <w:sz w:val="20"/>
          <w:szCs w:val="20"/>
        </w:rPr>
      </w:pPr>
      <w:r w:rsidRPr="00381F6D">
        <w:rPr>
          <w:rFonts w:asciiTheme="minorHAnsi" w:hAnsiTheme="minorHAnsi" w:cstheme="minorHAnsi"/>
          <w:sz w:val="20"/>
          <w:szCs w:val="20"/>
        </w:rPr>
        <w:t xml:space="preserve">wszelkie zmiany zachodzące w powszechnie obowiązujących przepisach prawa lub przepisach prawa wewnętrznego obowiązujące na podstawie delegacji ustawowej z zastrzeżeniem, że zmiany te zostaną udostępnione </w:t>
      </w:r>
      <w:r w:rsidRPr="00381F6D">
        <w:rPr>
          <w:rFonts w:asciiTheme="minorHAnsi" w:hAnsiTheme="minorHAnsi" w:cstheme="minorHAnsi"/>
          <w:color w:val="000000" w:themeColor="text1"/>
          <w:sz w:val="20"/>
          <w:szCs w:val="20"/>
        </w:rPr>
        <w:t>nie później niż w dniu rozpoczęcia ich obowiązywania</w:t>
      </w:r>
      <w:r w:rsidRPr="00381F6D">
        <w:rPr>
          <w:rFonts w:asciiTheme="minorHAnsi" w:hAnsiTheme="minorHAnsi" w:cstheme="minorHAnsi"/>
          <w:sz w:val="20"/>
          <w:szCs w:val="20"/>
        </w:rPr>
        <w:t xml:space="preserve">. W przypadku, gdy pomiędzy dniem opublikowania, a dniem obowiązywania okres jest krótszy niż 30 dni, przyjmuje się, że zmiany zostaną dokonane w okresie 30 dni od dnia ich opublikowania, jednak nie później niż w ciągu 7 dni od dnia ich wejścia w życie. Zmiany związane z dostosowaniem systemu do przepisów prawa pracy i podatkowego wchodzące w życie z pierwszym dniem roku następnego muszą zostać udostępnione w systemie </w:t>
      </w:r>
      <w:r w:rsidRPr="00381F6D">
        <w:rPr>
          <w:rFonts w:asciiTheme="minorHAnsi" w:hAnsiTheme="minorHAnsi" w:cstheme="minorHAnsi"/>
          <w:color w:val="000000" w:themeColor="text1"/>
          <w:sz w:val="20"/>
          <w:szCs w:val="20"/>
        </w:rPr>
        <w:t>nie później niż z dniem ich wejścia w życie,</w:t>
      </w:r>
    </w:p>
    <w:p w14:paraId="1EA57985" w14:textId="77777777" w:rsidR="00C3063F" w:rsidRPr="00381F6D" w:rsidRDefault="00C3063F" w:rsidP="00C3063F">
      <w:pPr>
        <w:numPr>
          <w:ilvl w:val="2"/>
          <w:numId w:val="8"/>
        </w:numPr>
        <w:spacing w:before="60" w:after="60" w:line="240" w:lineRule="auto"/>
        <w:ind w:left="1560" w:hanging="426"/>
        <w:rPr>
          <w:rFonts w:asciiTheme="minorHAnsi" w:hAnsiTheme="minorHAnsi" w:cstheme="minorHAnsi"/>
          <w:sz w:val="20"/>
          <w:szCs w:val="20"/>
        </w:rPr>
      </w:pPr>
      <w:r w:rsidRPr="00381F6D">
        <w:rPr>
          <w:rFonts w:asciiTheme="minorHAnsi" w:hAnsiTheme="minorHAnsi" w:cstheme="minorHAnsi"/>
          <w:color w:val="000000" w:themeColor="text1"/>
          <w:sz w:val="20"/>
          <w:szCs w:val="20"/>
        </w:rPr>
        <w:t xml:space="preserve">zmiany związanie z podniesieniem jakości i funkcjonalności oprogramowania lub usuwających </w:t>
      </w:r>
      <w:r w:rsidRPr="00381F6D">
        <w:rPr>
          <w:rFonts w:asciiTheme="minorHAnsi" w:hAnsiTheme="minorHAnsi" w:cstheme="minorHAnsi"/>
          <w:sz w:val="20"/>
          <w:szCs w:val="20"/>
        </w:rPr>
        <w:t>wykryte przez Wykonawcę błędy w działaniu oprogramowania.</w:t>
      </w:r>
    </w:p>
    <w:p w14:paraId="4D33B3F0" w14:textId="77777777" w:rsidR="00C3063F" w:rsidRPr="00381F6D" w:rsidRDefault="00C3063F" w:rsidP="00C3063F">
      <w:pPr>
        <w:numPr>
          <w:ilvl w:val="1"/>
          <w:numId w:val="8"/>
        </w:numPr>
        <w:spacing w:before="60" w:after="60" w:line="240" w:lineRule="auto"/>
        <w:ind w:hanging="774"/>
        <w:rPr>
          <w:rFonts w:asciiTheme="minorHAnsi" w:hAnsiTheme="minorHAnsi" w:cstheme="minorHAnsi"/>
          <w:sz w:val="20"/>
          <w:szCs w:val="20"/>
        </w:rPr>
      </w:pPr>
      <w:r w:rsidRPr="00381F6D">
        <w:rPr>
          <w:rFonts w:asciiTheme="minorHAnsi" w:hAnsiTheme="minorHAnsi" w:cstheme="minorHAnsi"/>
          <w:sz w:val="20"/>
          <w:szCs w:val="20"/>
        </w:rPr>
        <w:t xml:space="preserve">Wykonawca zobowiązany jest </w:t>
      </w:r>
      <w:r w:rsidRPr="00381F6D">
        <w:rPr>
          <w:rFonts w:asciiTheme="minorHAnsi" w:hAnsiTheme="minorHAnsi" w:cstheme="minorHAnsi"/>
          <w:color w:val="000000" w:themeColor="text1"/>
          <w:sz w:val="20"/>
          <w:szCs w:val="20"/>
        </w:rPr>
        <w:t xml:space="preserve">informować Zamawiającego niezwłocznie, nie później jednak niż w ciągu 5 dni, o wszystkich nowych wersjach oprogramowania wraz z przedstawieniem wykazu dokonywanych </w:t>
      </w:r>
      <w:r w:rsidRPr="00381F6D">
        <w:rPr>
          <w:rFonts w:asciiTheme="minorHAnsi" w:hAnsiTheme="minorHAnsi" w:cstheme="minorHAnsi"/>
          <w:sz w:val="20"/>
          <w:szCs w:val="20"/>
        </w:rPr>
        <w:t>zmian, na wskazany przez Zamawiającego adres poczty elektronicznej.</w:t>
      </w:r>
    </w:p>
    <w:p w14:paraId="538AE91C" w14:textId="77777777" w:rsidR="00C3063F" w:rsidRPr="00381F6D" w:rsidRDefault="00C3063F" w:rsidP="00C3063F">
      <w:pPr>
        <w:numPr>
          <w:ilvl w:val="1"/>
          <w:numId w:val="8"/>
        </w:numPr>
        <w:spacing w:before="60" w:after="60" w:line="240" w:lineRule="auto"/>
        <w:ind w:hanging="774"/>
        <w:rPr>
          <w:rFonts w:asciiTheme="minorHAnsi" w:hAnsiTheme="minorHAnsi" w:cstheme="minorHAnsi"/>
          <w:sz w:val="20"/>
          <w:szCs w:val="20"/>
        </w:rPr>
      </w:pPr>
      <w:r w:rsidRPr="00381F6D">
        <w:rPr>
          <w:rFonts w:asciiTheme="minorHAnsi" w:hAnsiTheme="minorHAnsi" w:cstheme="minorHAnsi"/>
          <w:sz w:val="20"/>
          <w:szCs w:val="20"/>
        </w:rPr>
        <w:t>Reakcję na zgłaszane przez Zamawiającego problemy.</w:t>
      </w:r>
    </w:p>
    <w:p w14:paraId="131DB8BB" w14:textId="77777777" w:rsidR="00C3063F" w:rsidRPr="00381F6D" w:rsidRDefault="00C3063F" w:rsidP="00C3063F">
      <w:pPr>
        <w:numPr>
          <w:ilvl w:val="1"/>
          <w:numId w:val="8"/>
        </w:numPr>
        <w:spacing w:before="60" w:after="60" w:line="240" w:lineRule="auto"/>
        <w:ind w:hanging="774"/>
        <w:rPr>
          <w:rFonts w:asciiTheme="minorHAnsi" w:hAnsiTheme="minorHAnsi" w:cstheme="minorHAnsi"/>
          <w:sz w:val="20"/>
          <w:szCs w:val="20"/>
        </w:rPr>
      </w:pPr>
      <w:r w:rsidRPr="00381F6D">
        <w:rPr>
          <w:rFonts w:asciiTheme="minorHAnsi" w:hAnsiTheme="minorHAnsi" w:cstheme="minorHAnsi"/>
          <w:sz w:val="20"/>
          <w:szCs w:val="20"/>
        </w:rPr>
        <w:t>Analizę zgłoszonego problemu i jego usunięcie.</w:t>
      </w:r>
    </w:p>
    <w:p w14:paraId="7644A470" w14:textId="77777777" w:rsidR="00C3063F" w:rsidRPr="00381F6D" w:rsidRDefault="00C3063F" w:rsidP="00C3063F">
      <w:pPr>
        <w:numPr>
          <w:ilvl w:val="0"/>
          <w:numId w:val="8"/>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 xml:space="preserve">Dostawca zobowiązuje się do wykonywania na rzecz Zamawiającego prac o charakterze Opieki Powdrożeniowej w zakresie produktu w wymiarze: </w:t>
      </w:r>
    </w:p>
    <w:p w14:paraId="426559F8" w14:textId="77777777" w:rsidR="00C3063F" w:rsidRPr="00381F6D" w:rsidRDefault="00C3063F" w:rsidP="00C3063F">
      <w:pPr>
        <w:spacing w:before="60" w:after="60" w:line="240" w:lineRule="auto"/>
        <w:ind w:left="708"/>
        <w:rPr>
          <w:rFonts w:asciiTheme="minorHAnsi" w:hAnsiTheme="minorHAnsi" w:cstheme="minorHAnsi"/>
          <w:sz w:val="20"/>
          <w:szCs w:val="20"/>
        </w:rPr>
      </w:pPr>
      <w:r w:rsidRPr="00381F6D">
        <w:rPr>
          <w:rFonts w:asciiTheme="minorHAnsi" w:hAnsiTheme="minorHAnsi" w:cstheme="minorHAnsi"/>
          <w:sz w:val="20"/>
          <w:szCs w:val="20"/>
        </w:rPr>
        <w:t xml:space="preserve">dla zadania nr </w:t>
      </w:r>
      <w:r>
        <w:rPr>
          <w:rFonts w:asciiTheme="minorHAnsi" w:hAnsiTheme="minorHAnsi" w:cstheme="minorHAnsi"/>
          <w:sz w:val="20"/>
          <w:szCs w:val="20"/>
        </w:rPr>
        <w:t>1</w:t>
      </w:r>
      <w:r w:rsidRPr="00381F6D">
        <w:rPr>
          <w:rFonts w:asciiTheme="minorHAnsi" w:hAnsiTheme="minorHAnsi" w:cstheme="minorHAnsi"/>
          <w:sz w:val="20"/>
          <w:szCs w:val="20"/>
        </w:rPr>
        <w:t xml:space="preserve"> </w:t>
      </w:r>
      <w:r>
        <w:rPr>
          <w:rFonts w:asciiTheme="minorHAnsi" w:hAnsiTheme="minorHAnsi" w:cstheme="minorHAnsi"/>
          <w:sz w:val="20"/>
          <w:szCs w:val="20"/>
        </w:rPr>
        <w:t>–</w:t>
      </w:r>
      <w:r w:rsidRPr="00381F6D">
        <w:rPr>
          <w:rFonts w:asciiTheme="minorHAnsi" w:hAnsiTheme="minorHAnsi" w:cstheme="minorHAnsi"/>
          <w:sz w:val="20"/>
          <w:szCs w:val="20"/>
        </w:rPr>
        <w:t xml:space="preserve"> </w:t>
      </w:r>
      <w:r>
        <w:rPr>
          <w:rFonts w:asciiTheme="minorHAnsi" w:hAnsiTheme="minorHAnsi" w:cstheme="minorHAnsi"/>
          <w:sz w:val="20"/>
          <w:szCs w:val="20"/>
        </w:rPr>
        <w:t xml:space="preserve">50 </w:t>
      </w:r>
      <w:r w:rsidRPr="00381F6D">
        <w:rPr>
          <w:rFonts w:asciiTheme="minorHAnsi" w:hAnsiTheme="minorHAnsi" w:cstheme="minorHAnsi"/>
          <w:sz w:val="20"/>
          <w:szCs w:val="20"/>
        </w:rPr>
        <w:t>h</w:t>
      </w:r>
    </w:p>
    <w:p w14:paraId="45394D8B" w14:textId="77777777" w:rsidR="00C3063F" w:rsidRPr="00381F6D" w:rsidRDefault="00C3063F" w:rsidP="00C3063F">
      <w:pPr>
        <w:spacing w:before="60" w:after="60" w:line="240" w:lineRule="auto"/>
        <w:ind w:left="708"/>
        <w:rPr>
          <w:rFonts w:asciiTheme="minorHAnsi" w:hAnsiTheme="minorHAnsi" w:cstheme="minorHAnsi"/>
          <w:sz w:val="20"/>
          <w:szCs w:val="20"/>
        </w:rPr>
      </w:pPr>
      <w:r w:rsidRPr="00381F6D">
        <w:rPr>
          <w:rFonts w:asciiTheme="minorHAnsi" w:hAnsiTheme="minorHAnsi" w:cstheme="minorHAnsi"/>
          <w:sz w:val="20"/>
          <w:szCs w:val="20"/>
        </w:rPr>
        <w:t xml:space="preserve">dla zadania nr </w:t>
      </w:r>
      <w:r>
        <w:rPr>
          <w:rFonts w:asciiTheme="minorHAnsi" w:hAnsiTheme="minorHAnsi" w:cstheme="minorHAnsi"/>
          <w:sz w:val="20"/>
          <w:szCs w:val="20"/>
        </w:rPr>
        <w:t>2</w:t>
      </w:r>
      <w:r w:rsidRPr="00381F6D">
        <w:rPr>
          <w:rFonts w:asciiTheme="minorHAnsi" w:hAnsiTheme="minorHAnsi" w:cstheme="minorHAnsi"/>
          <w:sz w:val="20"/>
          <w:szCs w:val="20"/>
        </w:rPr>
        <w:t xml:space="preserve"> - 5h</w:t>
      </w:r>
    </w:p>
    <w:p w14:paraId="4260AE27" w14:textId="77777777" w:rsidR="00C3063F" w:rsidRPr="00381F6D" w:rsidRDefault="00C3063F" w:rsidP="00C3063F">
      <w:pPr>
        <w:spacing w:before="60" w:after="60" w:line="240" w:lineRule="auto"/>
        <w:ind w:left="360"/>
        <w:rPr>
          <w:rFonts w:asciiTheme="minorHAnsi" w:hAnsiTheme="minorHAnsi" w:cstheme="minorHAnsi"/>
          <w:sz w:val="20"/>
          <w:szCs w:val="20"/>
        </w:rPr>
      </w:pPr>
      <w:r w:rsidRPr="00381F6D">
        <w:rPr>
          <w:rFonts w:asciiTheme="minorHAnsi" w:hAnsiTheme="minorHAnsi" w:cstheme="minorHAnsi"/>
          <w:sz w:val="20"/>
          <w:szCs w:val="20"/>
        </w:rPr>
        <w:t>w ciągu (</w:t>
      </w:r>
      <w:r>
        <w:rPr>
          <w:rFonts w:asciiTheme="minorHAnsi" w:hAnsiTheme="minorHAnsi" w:cstheme="minorHAnsi"/>
          <w:sz w:val="20"/>
          <w:szCs w:val="20"/>
        </w:rPr>
        <w:t>12</w:t>
      </w:r>
      <w:r w:rsidRPr="00381F6D">
        <w:rPr>
          <w:rFonts w:asciiTheme="minorHAnsi" w:hAnsiTheme="minorHAnsi" w:cstheme="minorHAnsi"/>
          <w:sz w:val="20"/>
          <w:szCs w:val="20"/>
        </w:rPr>
        <w:t>) miesięcy - czyli w okresie obowiązywania umowy.</w:t>
      </w:r>
    </w:p>
    <w:p w14:paraId="1205F426" w14:textId="77777777" w:rsidR="00C3063F" w:rsidRPr="00381F6D" w:rsidRDefault="00C3063F" w:rsidP="00C3063F">
      <w:pPr>
        <w:numPr>
          <w:ilvl w:val="1"/>
          <w:numId w:val="8"/>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Opieka powdrożeniowa obejmuje:</w:t>
      </w:r>
    </w:p>
    <w:p w14:paraId="09741174" w14:textId="77777777" w:rsidR="00C3063F" w:rsidRPr="00381F6D" w:rsidRDefault="00C3063F" w:rsidP="00C3063F">
      <w:pPr>
        <w:numPr>
          <w:ilvl w:val="2"/>
          <w:numId w:val="8"/>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konsultacje i pomoc udzielaną w siedzibie Zamawiającego bądź zdalnie w zakresie wykorzystania Oprogramowania oraz wszelkich zmian definiowalnych elementów oprogramowania ,</w:t>
      </w:r>
    </w:p>
    <w:p w14:paraId="44CE32BB" w14:textId="77777777" w:rsidR="00C3063F" w:rsidRPr="00381F6D" w:rsidRDefault="00C3063F" w:rsidP="00C3063F">
      <w:pPr>
        <w:numPr>
          <w:ilvl w:val="2"/>
          <w:numId w:val="8"/>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konsultacje i wsparcie przy Upgrade systemu,</w:t>
      </w:r>
    </w:p>
    <w:p w14:paraId="357D147D" w14:textId="77777777" w:rsidR="00C3063F" w:rsidRPr="00381F6D" w:rsidRDefault="00C3063F" w:rsidP="00C3063F">
      <w:pPr>
        <w:numPr>
          <w:ilvl w:val="2"/>
          <w:numId w:val="8"/>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konsultacje w zakresie wykorzystania dodatkowej funkcjonalności w nowych wersjach oprogramowania,</w:t>
      </w:r>
    </w:p>
    <w:p w14:paraId="1A87D01C" w14:textId="77777777" w:rsidR="00C3063F" w:rsidRPr="00381F6D" w:rsidRDefault="00C3063F" w:rsidP="00C3063F">
      <w:pPr>
        <w:numPr>
          <w:ilvl w:val="2"/>
          <w:numId w:val="8"/>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modyfikacje,</w:t>
      </w:r>
    </w:p>
    <w:p w14:paraId="67478DB3" w14:textId="77777777" w:rsidR="00C3063F" w:rsidRPr="00381F6D" w:rsidRDefault="00C3063F" w:rsidP="00C3063F">
      <w:pPr>
        <w:numPr>
          <w:ilvl w:val="2"/>
          <w:numId w:val="8"/>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szkolenia,</w:t>
      </w:r>
    </w:p>
    <w:p w14:paraId="3F13E977" w14:textId="77777777" w:rsidR="00C3063F" w:rsidRPr="00381F6D" w:rsidRDefault="00C3063F" w:rsidP="00C3063F">
      <w:pPr>
        <w:numPr>
          <w:ilvl w:val="2"/>
          <w:numId w:val="8"/>
        </w:numPr>
        <w:spacing w:before="60" w:after="60" w:line="240" w:lineRule="auto"/>
        <w:rPr>
          <w:rFonts w:asciiTheme="minorHAnsi" w:hAnsiTheme="minorHAnsi" w:cstheme="minorHAnsi"/>
          <w:color w:val="000000" w:themeColor="text1"/>
          <w:sz w:val="20"/>
          <w:szCs w:val="20"/>
        </w:rPr>
      </w:pPr>
      <w:r w:rsidRPr="00381F6D">
        <w:rPr>
          <w:rFonts w:asciiTheme="minorHAnsi" w:hAnsiTheme="minorHAnsi" w:cstheme="minorHAnsi"/>
          <w:color w:val="000000" w:themeColor="text1"/>
          <w:sz w:val="20"/>
          <w:szCs w:val="20"/>
        </w:rPr>
        <w:t>audyty i pisemne sprawozdania sporządzone na ich podstawie i przedłożone w ciągu 5 dni Zamawiającemu.</w:t>
      </w:r>
    </w:p>
    <w:p w14:paraId="79F0411C" w14:textId="77777777" w:rsidR="00C3063F" w:rsidRPr="00381F6D" w:rsidRDefault="00C3063F" w:rsidP="00C3063F">
      <w:pPr>
        <w:numPr>
          <w:ilvl w:val="0"/>
          <w:numId w:val="8"/>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Dostawca zobowiązuje się do świadczenia konsultacji Helpdesk w wymiarze 10 godzin miesięcznie do wykorzystania wg uznania Zamawiającego w formie:</w:t>
      </w:r>
    </w:p>
    <w:p w14:paraId="10FEC8EF" w14:textId="77777777" w:rsidR="00C3063F" w:rsidRPr="00381F6D" w:rsidRDefault="00C3063F" w:rsidP="00C3063F">
      <w:pPr>
        <w:numPr>
          <w:ilvl w:val="2"/>
          <w:numId w:val="8"/>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adaptacji Modyfikacji wykonanych na potrzeby Zamawiającego,</w:t>
      </w:r>
    </w:p>
    <w:p w14:paraId="196F32BF" w14:textId="77777777" w:rsidR="00C3063F" w:rsidRPr="00381F6D" w:rsidRDefault="00C3063F" w:rsidP="00C3063F">
      <w:pPr>
        <w:numPr>
          <w:ilvl w:val="2"/>
          <w:numId w:val="8"/>
        </w:numPr>
        <w:spacing w:before="60" w:after="60" w:line="240" w:lineRule="auto"/>
        <w:rPr>
          <w:rFonts w:asciiTheme="minorHAnsi" w:hAnsiTheme="minorHAnsi" w:cstheme="minorHAnsi"/>
          <w:sz w:val="20"/>
          <w:szCs w:val="20"/>
        </w:rPr>
      </w:pPr>
      <w:r w:rsidRPr="00381F6D">
        <w:rPr>
          <w:rFonts w:asciiTheme="minorHAnsi" w:hAnsiTheme="minorHAnsi" w:cstheme="minorHAnsi"/>
          <w:sz w:val="20"/>
          <w:szCs w:val="20"/>
        </w:rPr>
        <w:t>analizy problemu nie będącego Usterką,</w:t>
      </w:r>
    </w:p>
    <w:p w14:paraId="59FA8C85" w14:textId="77777777" w:rsidR="00C3063F" w:rsidRPr="00381F6D" w:rsidRDefault="00C3063F" w:rsidP="00C3063F">
      <w:pPr>
        <w:spacing w:before="60" w:after="60" w:line="240" w:lineRule="auto"/>
        <w:ind w:left="360"/>
        <w:rPr>
          <w:rFonts w:asciiTheme="minorHAnsi" w:hAnsiTheme="minorHAnsi" w:cstheme="minorHAnsi"/>
          <w:sz w:val="20"/>
          <w:szCs w:val="20"/>
        </w:rPr>
      </w:pPr>
      <w:r w:rsidRPr="00381F6D">
        <w:rPr>
          <w:rFonts w:asciiTheme="minorHAnsi" w:hAnsiTheme="minorHAnsi" w:cstheme="minorHAnsi"/>
          <w:sz w:val="20"/>
          <w:szCs w:val="20"/>
        </w:rPr>
        <w:t>naprawy problemu nie będącego Usterką.</w:t>
      </w:r>
    </w:p>
    <w:p w14:paraId="7BEDC0ED" w14:textId="77777777" w:rsidR="00C3063F" w:rsidRPr="00381F6D" w:rsidRDefault="00C3063F" w:rsidP="00C3063F">
      <w:pPr>
        <w:spacing w:before="60" w:after="60" w:line="240" w:lineRule="auto"/>
        <w:ind w:left="360"/>
        <w:rPr>
          <w:rFonts w:asciiTheme="minorHAnsi" w:hAnsiTheme="minorHAnsi" w:cstheme="minorHAnsi"/>
          <w:sz w:val="20"/>
          <w:szCs w:val="20"/>
        </w:rPr>
      </w:pPr>
    </w:p>
    <w:p w14:paraId="6B0F328A" w14:textId="77777777" w:rsidR="00C3063F" w:rsidRPr="00381F6D" w:rsidRDefault="00C3063F" w:rsidP="00C3063F">
      <w:pPr>
        <w:pStyle w:val="Nagwek1"/>
        <w:rPr>
          <w:rFonts w:asciiTheme="minorHAnsi" w:hAnsiTheme="minorHAnsi" w:cstheme="minorHAnsi"/>
          <w:color w:val="000000" w:themeColor="text1"/>
          <w:sz w:val="20"/>
          <w:szCs w:val="20"/>
        </w:rPr>
      </w:pPr>
    </w:p>
    <w:p w14:paraId="34617F85" w14:textId="77777777" w:rsidR="00C3063F" w:rsidRPr="007E271F" w:rsidRDefault="00C3063F" w:rsidP="00C3063F">
      <w:pPr>
        <w:spacing w:line="240" w:lineRule="auto"/>
        <w:rPr>
          <w:rFonts w:asciiTheme="minorHAnsi" w:hAnsiTheme="minorHAnsi" w:cstheme="minorHAnsi"/>
          <w:bCs/>
        </w:rPr>
      </w:pPr>
    </w:p>
    <w:sectPr w:rsidR="00C3063F" w:rsidRPr="007E271F" w:rsidSect="003818C7">
      <w:headerReference w:type="first" r:id="rId7"/>
      <w:pgSz w:w="11906" w:h="16838"/>
      <w:pgMar w:top="1135" w:right="1274" w:bottom="1418" w:left="1134" w:header="709" w:footer="283"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9DFED4" w14:textId="77777777" w:rsidR="00B9794B" w:rsidRDefault="00B9794B">
      <w:pPr>
        <w:spacing w:after="0" w:line="240" w:lineRule="auto"/>
      </w:pPr>
      <w:r>
        <w:separator/>
      </w:r>
    </w:p>
  </w:endnote>
  <w:endnote w:type="continuationSeparator" w:id="0">
    <w:p w14:paraId="0B8B9EA9" w14:textId="77777777" w:rsidR="00B9794B" w:rsidRDefault="00B9794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E896E2" w14:textId="77777777" w:rsidR="00B9794B" w:rsidRDefault="00B9794B">
      <w:pPr>
        <w:spacing w:after="0" w:line="240" w:lineRule="auto"/>
      </w:pPr>
      <w:r>
        <w:separator/>
      </w:r>
    </w:p>
  </w:footnote>
  <w:footnote w:type="continuationSeparator" w:id="0">
    <w:p w14:paraId="483570AB" w14:textId="77777777" w:rsidR="00B9794B" w:rsidRDefault="00B9794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00A1AC" w14:textId="77777777" w:rsidR="003818C7" w:rsidRDefault="003818C7">
    <w:pPr>
      <w:pStyle w:val="Nagwek"/>
    </w:pPr>
    <w:r>
      <w:rPr>
        <w:noProof/>
        <w:lang w:eastAsia="pl-PL"/>
      </w:rPr>
      <w:drawing>
        <wp:anchor distT="0" distB="0" distL="114300" distR="114300" simplePos="0" relativeHeight="251659264" behindDoc="1" locked="0" layoutInCell="1" allowOverlap="1" wp14:anchorId="6A0B16B1" wp14:editId="46726C87">
          <wp:simplePos x="0" y="0"/>
          <wp:positionH relativeFrom="column">
            <wp:posOffset>-895350</wp:posOffset>
          </wp:positionH>
          <wp:positionV relativeFrom="paragraph">
            <wp:posOffset>-457312</wp:posOffset>
          </wp:positionV>
          <wp:extent cx="7596000" cy="10726671"/>
          <wp:effectExtent l="0" t="0" r="5080" b="0"/>
          <wp:wrapNone/>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trukcj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96000" cy="10726671"/>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E94C9A"/>
    <w:multiLevelType w:val="hybridMultilevel"/>
    <w:tmpl w:val="EEA49008"/>
    <w:lvl w:ilvl="0" w:tplc="04150017">
      <w:start w:val="1"/>
      <w:numFmt w:val="lowerLetter"/>
      <w:lvlText w:val="%1)"/>
      <w:lvlJc w:val="left"/>
      <w:pPr>
        <w:ind w:left="1428" w:hanging="360"/>
      </w:pPr>
      <w:rPr>
        <w:rFonts w:cs="Times New Roman"/>
      </w:rPr>
    </w:lvl>
    <w:lvl w:ilvl="1" w:tplc="04150019">
      <w:start w:val="1"/>
      <w:numFmt w:val="lowerLetter"/>
      <w:lvlText w:val="%2."/>
      <w:lvlJc w:val="left"/>
      <w:pPr>
        <w:ind w:left="2148" w:hanging="360"/>
      </w:pPr>
      <w:rPr>
        <w:rFonts w:cs="Times New Roman"/>
      </w:rPr>
    </w:lvl>
    <w:lvl w:ilvl="2" w:tplc="0415001B">
      <w:start w:val="1"/>
      <w:numFmt w:val="lowerRoman"/>
      <w:lvlText w:val="%3."/>
      <w:lvlJc w:val="right"/>
      <w:pPr>
        <w:ind w:left="2868" w:hanging="180"/>
      </w:pPr>
      <w:rPr>
        <w:rFonts w:cs="Times New Roman"/>
      </w:rPr>
    </w:lvl>
    <w:lvl w:ilvl="3" w:tplc="0415000F">
      <w:start w:val="1"/>
      <w:numFmt w:val="decimal"/>
      <w:lvlText w:val="%4."/>
      <w:lvlJc w:val="left"/>
      <w:pPr>
        <w:ind w:left="3588" w:hanging="360"/>
      </w:pPr>
      <w:rPr>
        <w:rFonts w:cs="Times New Roman"/>
      </w:rPr>
    </w:lvl>
    <w:lvl w:ilvl="4" w:tplc="04150019">
      <w:start w:val="1"/>
      <w:numFmt w:val="lowerLetter"/>
      <w:lvlText w:val="%5."/>
      <w:lvlJc w:val="left"/>
      <w:pPr>
        <w:ind w:left="4308" w:hanging="360"/>
      </w:pPr>
      <w:rPr>
        <w:rFonts w:cs="Times New Roman"/>
      </w:rPr>
    </w:lvl>
    <w:lvl w:ilvl="5" w:tplc="0415001B">
      <w:start w:val="1"/>
      <w:numFmt w:val="lowerRoman"/>
      <w:lvlText w:val="%6."/>
      <w:lvlJc w:val="right"/>
      <w:pPr>
        <w:ind w:left="5028" w:hanging="180"/>
      </w:pPr>
      <w:rPr>
        <w:rFonts w:cs="Times New Roman"/>
      </w:rPr>
    </w:lvl>
    <w:lvl w:ilvl="6" w:tplc="0415000F">
      <w:start w:val="1"/>
      <w:numFmt w:val="decimal"/>
      <w:lvlText w:val="%7."/>
      <w:lvlJc w:val="left"/>
      <w:pPr>
        <w:ind w:left="5748" w:hanging="360"/>
      </w:pPr>
      <w:rPr>
        <w:rFonts w:cs="Times New Roman"/>
      </w:rPr>
    </w:lvl>
    <w:lvl w:ilvl="7" w:tplc="04150019">
      <w:start w:val="1"/>
      <w:numFmt w:val="lowerLetter"/>
      <w:lvlText w:val="%8."/>
      <w:lvlJc w:val="left"/>
      <w:pPr>
        <w:ind w:left="6468" w:hanging="360"/>
      </w:pPr>
      <w:rPr>
        <w:rFonts w:cs="Times New Roman"/>
      </w:rPr>
    </w:lvl>
    <w:lvl w:ilvl="8" w:tplc="0415001B">
      <w:start w:val="1"/>
      <w:numFmt w:val="lowerRoman"/>
      <w:lvlText w:val="%9."/>
      <w:lvlJc w:val="right"/>
      <w:pPr>
        <w:ind w:left="7188" w:hanging="180"/>
      </w:pPr>
      <w:rPr>
        <w:rFonts w:cs="Times New Roman"/>
      </w:rPr>
    </w:lvl>
  </w:abstractNum>
  <w:abstractNum w:abstractNumId="1" w15:restartNumberingAfterBreak="0">
    <w:nsid w:val="10134981"/>
    <w:multiLevelType w:val="hybridMultilevel"/>
    <w:tmpl w:val="8DFC82B0"/>
    <w:lvl w:ilvl="0" w:tplc="A58C589A">
      <w:start w:val="1"/>
      <w:numFmt w:val="decimal"/>
      <w:lvlText w:val="%1)"/>
      <w:lvlJc w:val="left"/>
      <w:pPr>
        <w:ind w:left="1851" w:hanging="435"/>
      </w:pPr>
      <w:rPr>
        <w:rFonts w:hint="default"/>
      </w:rPr>
    </w:lvl>
    <w:lvl w:ilvl="1" w:tplc="04150019" w:tentative="1">
      <w:start w:val="1"/>
      <w:numFmt w:val="lowerLetter"/>
      <w:lvlText w:val="%2."/>
      <w:lvlJc w:val="left"/>
      <w:pPr>
        <w:ind w:left="2496" w:hanging="360"/>
      </w:pPr>
    </w:lvl>
    <w:lvl w:ilvl="2" w:tplc="0415001B" w:tentative="1">
      <w:start w:val="1"/>
      <w:numFmt w:val="lowerRoman"/>
      <w:lvlText w:val="%3."/>
      <w:lvlJc w:val="right"/>
      <w:pPr>
        <w:ind w:left="3216" w:hanging="180"/>
      </w:pPr>
    </w:lvl>
    <w:lvl w:ilvl="3" w:tplc="0415000F" w:tentative="1">
      <w:start w:val="1"/>
      <w:numFmt w:val="decimal"/>
      <w:lvlText w:val="%4."/>
      <w:lvlJc w:val="left"/>
      <w:pPr>
        <w:ind w:left="3936" w:hanging="360"/>
      </w:pPr>
    </w:lvl>
    <w:lvl w:ilvl="4" w:tplc="04150019" w:tentative="1">
      <w:start w:val="1"/>
      <w:numFmt w:val="lowerLetter"/>
      <w:lvlText w:val="%5."/>
      <w:lvlJc w:val="left"/>
      <w:pPr>
        <w:ind w:left="4656" w:hanging="360"/>
      </w:pPr>
    </w:lvl>
    <w:lvl w:ilvl="5" w:tplc="0415001B" w:tentative="1">
      <w:start w:val="1"/>
      <w:numFmt w:val="lowerRoman"/>
      <w:lvlText w:val="%6."/>
      <w:lvlJc w:val="right"/>
      <w:pPr>
        <w:ind w:left="5376" w:hanging="180"/>
      </w:pPr>
    </w:lvl>
    <w:lvl w:ilvl="6" w:tplc="0415000F" w:tentative="1">
      <w:start w:val="1"/>
      <w:numFmt w:val="decimal"/>
      <w:lvlText w:val="%7."/>
      <w:lvlJc w:val="left"/>
      <w:pPr>
        <w:ind w:left="6096" w:hanging="360"/>
      </w:pPr>
    </w:lvl>
    <w:lvl w:ilvl="7" w:tplc="04150019" w:tentative="1">
      <w:start w:val="1"/>
      <w:numFmt w:val="lowerLetter"/>
      <w:lvlText w:val="%8."/>
      <w:lvlJc w:val="left"/>
      <w:pPr>
        <w:ind w:left="6816" w:hanging="360"/>
      </w:pPr>
    </w:lvl>
    <w:lvl w:ilvl="8" w:tplc="0415001B" w:tentative="1">
      <w:start w:val="1"/>
      <w:numFmt w:val="lowerRoman"/>
      <w:lvlText w:val="%9."/>
      <w:lvlJc w:val="right"/>
      <w:pPr>
        <w:ind w:left="7536" w:hanging="180"/>
      </w:pPr>
    </w:lvl>
  </w:abstractNum>
  <w:abstractNum w:abstractNumId="2" w15:restartNumberingAfterBreak="0">
    <w:nsid w:val="14E125F3"/>
    <w:multiLevelType w:val="hybridMultilevel"/>
    <w:tmpl w:val="106669B2"/>
    <w:lvl w:ilvl="0" w:tplc="04150017">
      <w:start w:val="1"/>
      <w:numFmt w:val="lowerLetter"/>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 w15:restartNumberingAfterBreak="0">
    <w:nsid w:val="2C0C05FF"/>
    <w:multiLevelType w:val="hybridMultilevel"/>
    <w:tmpl w:val="83DE74AA"/>
    <w:lvl w:ilvl="0" w:tplc="04150017">
      <w:start w:val="1"/>
      <w:numFmt w:val="lowerLetter"/>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 w15:restartNumberingAfterBreak="0">
    <w:nsid w:val="51D47E18"/>
    <w:multiLevelType w:val="multilevel"/>
    <w:tmpl w:val="2108B2A4"/>
    <w:lvl w:ilvl="0">
      <w:start w:val="1"/>
      <w:numFmt w:val="decimal"/>
      <w:lvlText w:val="%1."/>
      <w:lvlJc w:val="left"/>
      <w:pPr>
        <w:ind w:left="360" w:hanging="360"/>
      </w:pPr>
      <w:rPr>
        <w:rFonts w:cs="Times New Roman"/>
      </w:rPr>
    </w:lvl>
    <w:lvl w:ilvl="1">
      <w:start w:val="1"/>
      <w:numFmt w:val="decimal"/>
      <w:lvlText w:val="%2)"/>
      <w:lvlJc w:val="left"/>
      <w:pPr>
        <w:ind w:left="1134" w:hanging="850"/>
      </w:pPr>
      <w:rPr>
        <w:rFonts w:cs="Times New Roman"/>
        <w:b w:val="0"/>
        <w:bCs w:val="0"/>
      </w:rPr>
    </w:lvl>
    <w:lvl w:ilvl="2">
      <w:numFmt w:val="decimal"/>
      <w:lvlText w:val="-"/>
      <w:lvlJc w:val="left"/>
      <w:pPr>
        <w:ind w:left="1701" w:hanging="850"/>
      </w:p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5" w15:restartNumberingAfterBreak="0">
    <w:nsid w:val="52240721"/>
    <w:multiLevelType w:val="hybridMultilevel"/>
    <w:tmpl w:val="7480DB32"/>
    <w:lvl w:ilvl="0" w:tplc="CA907BEE">
      <w:start w:val="1"/>
      <w:numFmt w:val="decimal"/>
      <w:pStyle w:val="Punktparagrafu"/>
      <w:lvlText w:val="%1."/>
      <w:lvlJc w:val="left"/>
      <w:pPr>
        <w:ind w:left="1414" w:hanging="705"/>
      </w:pPr>
      <w:rPr>
        <w:rFonts w:cs="Times New Roman" w:hint="default"/>
      </w:rPr>
    </w:lvl>
    <w:lvl w:ilvl="1" w:tplc="9954C796">
      <w:start w:val="1"/>
      <w:numFmt w:val="decimal"/>
      <w:lvlText w:val="%2)"/>
      <w:lvlJc w:val="left"/>
      <w:pPr>
        <w:ind w:left="1789" w:hanging="360"/>
      </w:pPr>
      <w:rPr>
        <w:rFonts w:cs="Times New Roman" w:hint="default"/>
      </w:rPr>
    </w:lvl>
    <w:lvl w:ilvl="2" w:tplc="0415001B">
      <w:start w:val="1"/>
      <w:numFmt w:val="lowerRoman"/>
      <w:lvlText w:val="%3."/>
      <w:lvlJc w:val="right"/>
      <w:pPr>
        <w:ind w:left="2509" w:hanging="180"/>
      </w:pPr>
      <w:rPr>
        <w:rFonts w:cs="Times New Roman"/>
      </w:rPr>
    </w:lvl>
    <w:lvl w:ilvl="3" w:tplc="0415000F">
      <w:start w:val="1"/>
      <w:numFmt w:val="decimal"/>
      <w:lvlText w:val="%4."/>
      <w:lvlJc w:val="left"/>
      <w:pPr>
        <w:ind w:left="3229" w:hanging="360"/>
      </w:pPr>
      <w:rPr>
        <w:rFonts w:cs="Times New Roman"/>
      </w:rPr>
    </w:lvl>
    <w:lvl w:ilvl="4" w:tplc="04150019">
      <w:start w:val="1"/>
      <w:numFmt w:val="lowerLetter"/>
      <w:lvlText w:val="%5."/>
      <w:lvlJc w:val="left"/>
      <w:pPr>
        <w:ind w:left="3949" w:hanging="360"/>
      </w:pPr>
      <w:rPr>
        <w:rFonts w:cs="Times New Roman"/>
      </w:rPr>
    </w:lvl>
    <w:lvl w:ilvl="5" w:tplc="0415001B">
      <w:start w:val="1"/>
      <w:numFmt w:val="lowerRoman"/>
      <w:lvlText w:val="%6."/>
      <w:lvlJc w:val="right"/>
      <w:pPr>
        <w:ind w:left="4669" w:hanging="180"/>
      </w:pPr>
      <w:rPr>
        <w:rFonts w:cs="Times New Roman"/>
      </w:rPr>
    </w:lvl>
    <w:lvl w:ilvl="6" w:tplc="0415000F">
      <w:start w:val="1"/>
      <w:numFmt w:val="decimal"/>
      <w:lvlText w:val="%7."/>
      <w:lvlJc w:val="left"/>
      <w:pPr>
        <w:ind w:left="5389" w:hanging="360"/>
      </w:pPr>
      <w:rPr>
        <w:rFonts w:cs="Times New Roman"/>
      </w:rPr>
    </w:lvl>
    <w:lvl w:ilvl="7" w:tplc="04150019">
      <w:start w:val="1"/>
      <w:numFmt w:val="lowerLetter"/>
      <w:lvlText w:val="%8."/>
      <w:lvlJc w:val="left"/>
      <w:pPr>
        <w:ind w:left="6109" w:hanging="360"/>
      </w:pPr>
      <w:rPr>
        <w:rFonts w:cs="Times New Roman"/>
      </w:rPr>
    </w:lvl>
    <w:lvl w:ilvl="8" w:tplc="0415001B">
      <w:start w:val="1"/>
      <w:numFmt w:val="lowerRoman"/>
      <w:lvlText w:val="%9."/>
      <w:lvlJc w:val="right"/>
      <w:pPr>
        <w:ind w:left="6829" w:hanging="180"/>
      </w:pPr>
      <w:rPr>
        <w:rFonts w:cs="Times New Roman"/>
      </w:rPr>
    </w:lvl>
  </w:abstractNum>
  <w:abstractNum w:abstractNumId="6" w15:restartNumberingAfterBreak="0">
    <w:nsid w:val="536A498F"/>
    <w:multiLevelType w:val="multilevel"/>
    <w:tmpl w:val="E32EDEBC"/>
    <w:lvl w:ilvl="0">
      <w:start w:val="1"/>
      <w:numFmt w:val="decimal"/>
      <w:lvlText w:val="%1."/>
      <w:lvlJc w:val="left"/>
      <w:pPr>
        <w:ind w:left="360" w:hanging="360"/>
      </w:pPr>
      <w:rPr>
        <w:rFonts w:cs="Times New Roman" w:hint="default"/>
        <w:strike w:val="0"/>
        <w:color w:val="auto"/>
        <w:sz w:val="20"/>
        <w:szCs w:val="20"/>
      </w:rPr>
    </w:lvl>
    <w:lvl w:ilvl="1">
      <w:start w:val="1"/>
      <w:numFmt w:val="decimal"/>
      <w:lvlText w:val="%1.%2."/>
      <w:lvlJc w:val="left"/>
      <w:pPr>
        <w:ind w:left="1134" w:hanging="850"/>
      </w:pPr>
      <w:rPr>
        <w:rFonts w:cs="Times New Roman" w:hint="default"/>
        <w:b w:val="0"/>
        <w:bCs w:val="0"/>
      </w:rPr>
    </w:lvl>
    <w:lvl w:ilvl="2">
      <w:start w:val="1"/>
      <w:numFmt w:val="lowerLetter"/>
      <w:lvlText w:val="%3)"/>
      <w:lvlJc w:val="left"/>
      <w:pPr>
        <w:ind w:left="1701" w:hanging="850"/>
      </w:pPr>
      <w:rPr>
        <w:rFonts w:cs="Times New Roman" w:hint="default"/>
      </w:rPr>
    </w:lvl>
    <w:lvl w:ilvl="3">
      <w:start w:val="1"/>
      <w:numFmt w:val="bullet"/>
      <w:lvlText w:val="-"/>
      <w:lvlJc w:val="left"/>
      <w:pPr>
        <w:ind w:left="1728" w:hanging="648"/>
      </w:pPr>
      <w:rPr>
        <w:rFonts w:ascii="Courier New" w:hAnsi="Courier New"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7" w15:restartNumberingAfterBreak="0">
    <w:nsid w:val="5B37226F"/>
    <w:multiLevelType w:val="multilevel"/>
    <w:tmpl w:val="2108B2A4"/>
    <w:lvl w:ilvl="0">
      <w:start w:val="1"/>
      <w:numFmt w:val="decimal"/>
      <w:lvlText w:val="%1."/>
      <w:lvlJc w:val="left"/>
      <w:pPr>
        <w:ind w:left="360" w:hanging="360"/>
      </w:pPr>
      <w:rPr>
        <w:rFonts w:cs="Times New Roman"/>
      </w:rPr>
    </w:lvl>
    <w:lvl w:ilvl="1">
      <w:start w:val="1"/>
      <w:numFmt w:val="decimal"/>
      <w:lvlText w:val="%2)"/>
      <w:lvlJc w:val="left"/>
      <w:pPr>
        <w:ind w:left="1134" w:hanging="850"/>
      </w:pPr>
      <w:rPr>
        <w:rFonts w:cs="Times New Roman"/>
        <w:b w:val="0"/>
        <w:bCs w:val="0"/>
      </w:rPr>
    </w:lvl>
    <w:lvl w:ilvl="2">
      <w:numFmt w:val="decimal"/>
      <w:lvlText w:val="-"/>
      <w:lvlJc w:val="left"/>
      <w:pPr>
        <w:ind w:left="1701" w:hanging="850"/>
      </w:p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 w15:restartNumberingAfterBreak="0">
    <w:nsid w:val="67D7768D"/>
    <w:multiLevelType w:val="multilevel"/>
    <w:tmpl w:val="2108B2A4"/>
    <w:lvl w:ilvl="0">
      <w:start w:val="1"/>
      <w:numFmt w:val="decimal"/>
      <w:lvlText w:val="%1."/>
      <w:lvlJc w:val="left"/>
      <w:pPr>
        <w:ind w:left="360" w:hanging="360"/>
      </w:pPr>
      <w:rPr>
        <w:rFonts w:cs="Times New Roman" w:hint="default"/>
      </w:rPr>
    </w:lvl>
    <w:lvl w:ilvl="1">
      <w:start w:val="1"/>
      <w:numFmt w:val="decimal"/>
      <w:lvlText w:val="%2)"/>
      <w:lvlJc w:val="left"/>
      <w:pPr>
        <w:ind w:left="1134" w:hanging="850"/>
      </w:pPr>
      <w:rPr>
        <w:rFonts w:cs="Times New Roman" w:hint="default"/>
        <w:b w:val="0"/>
        <w:bCs w:val="0"/>
      </w:rPr>
    </w:lvl>
    <w:lvl w:ilvl="2">
      <w:start w:val="11"/>
      <w:numFmt w:val="bullet"/>
      <w:lvlText w:val="-"/>
      <w:lvlJc w:val="left"/>
      <w:pPr>
        <w:ind w:left="1701" w:hanging="850"/>
      </w:pPr>
      <w:rPr>
        <w:rFonts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num w:numId="1" w16cid:durableId="961225384">
    <w:abstractNumId w:val="5"/>
  </w:num>
  <w:num w:numId="2" w16cid:durableId="123326974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876188622">
    <w:abstractNumId w:val="6"/>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48631840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9098063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954746749">
    <w:abstractNumId w:val="4"/>
  </w:num>
  <w:num w:numId="7" w16cid:durableId="194333974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92546080">
    <w:abstractNumId w:val="6"/>
  </w:num>
  <w:num w:numId="9" w16cid:durableId="75980779">
    <w:abstractNumId w:val="2"/>
  </w:num>
  <w:num w:numId="10" w16cid:durableId="29301651">
    <w:abstractNumId w:val="3"/>
  </w:num>
  <w:num w:numId="11" w16cid:durableId="1597443090">
    <w:abstractNumId w:val="8"/>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365713952">
    <w:abstractNumId w:val="0"/>
  </w:num>
  <w:num w:numId="13" w16cid:durableId="1247111943">
    <w:abstractNumId w:val="1"/>
  </w:num>
  <w:num w:numId="14" w16cid:durableId="331028348">
    <w:abstractNumId w:val="6"/>
  </w:num>
  <w:num w:numId="15" w16cid:durableId="173619995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818C7"/>
    <w:rsid w:val="0000720A"/>
    <w:rsid w:val="00077514"/>
    <w:rsid w:val="00125382"/>
    <w:rsid w:val="00172B2B"/>
    <w:rsid w:val="00254940"/>
    <w:rsid w:val="00275C26"/>
    <w:rsid w:val="003818C7"/>
    <w:rsid w:val="00396D51"/>
    <w:rsid w:val="00424E05"/>
    <w:rsid w:val="00442500"/>
    <w:rsid w:val="005103BD"/>
    <w:rsid w:val="00561501"/>
    <w:rsid w:val="005F67CF"/>
    <w:rsid w:val="00607AE6"/>
    <w:rsid w:val="006437E5"/>
    <w:rsid w:val="0067204E"/>
    <w:rsid w:val="00681483"/>
    <w:rsid w:val="007810BE"/>
    <w:rsid w:val="007E271F"/>
    <w:rsid w:val="007F5714"/>
    <w:rsid w:val="008A59C7"/>
    <w:rsid w:val="008D45DB"/>
    <w:rsid w:val="00995A2C"/>
    <w:rsid w:val="00A20843"/>
    <w:rsid w:val="00A276B4"/>
    <w:rsid w:val="00A414F5"/>
    <w:rsid w:val="00AB6782"/>
    <w:rsid w:val="00B2393B"/>
    <w:rsid w:val="00B9794B"/>
    <w:rsid w:val="00C3063F"/>
    <w:rsid w:val="00C4480C"/>
    <w:rsid w:val="00C9040A"/>
    <w:rsid w:val="00CE2FAB"/>
    <w:rsid w:val="00CF45B6"/>
    <w:rsid w:val="00D137EE"/>
    <w:rsid w:val="00D80267"/>
    <w:rsid w:val="00DB0481"/>
    <w:rsid w:val="00E373F5"/>
    <w:rsid w:val="00F5091B"/>
    <w:rsid w:val="00F53A09"/>
    <w:rsid w:val="00FF411F"/>
    <w:rsid w:val="00FF5BDF"/>
    <w:rsid w:val="00FF721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CC7626"/>
  <w15:chartTrackingRefBased/>
  <w15:docId w15:val="{622F9A0F-ADF0-4816-A707-BA3B628541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3818C7"/>
    <w:pPr>
      <w:jc w:val="both"/>
    </w:pPr>
    <w:rPr>
      <w:rFonts w:ascii="Tahoma" w:hAnsi="Tahoma"/>
      <w:kern w:val="0"/>
      <w14:ligatures w14:val="none"/>
    </w:rPr>
  </w:style>
  <w:style w:type="paragraph" w:styleId="Nagwek1">
    <w:name w:val="heading 1"/>
    <w:basedOn w:val="Normalny"/>
    <w:next w:val="Normalny"/>
    <w:link w:val="Nagwek1Znak"/>
    <w:uiPriority w:val="9"/>
    <w:qFormat/>
    <w:rsid w:val="003818C7"/>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Nagwek2">
    <w:name w:val="heading 2"/>
    <w:basedOn w:val="Normalny"/>
    <w:next w:val="Normalny"/>
    <w:link w:val="Nagwek2Znak"/>
    <w:uiPriority w:val="9"/>
    <w:semiHidden/>
    <w:unhideWhenUsed/>
    <w:qFormat/>
    <w:rsid w:val="003818C7"/>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Nagwek3">
    <w:name w:val="heading 3"/>
    <w:basedOn w:val="Normalny"/>
    <w:next w:val="Normalny"/>
    <w:link w:val="Nagwek3Znak"/>
    <w:uiPriority w:val="9"/>
    <w:semiHidden/>
    <w:unhideWhenUsed/>
    <w:qFormat/>
    <w:rsid w:val="003818C7"/>
    <w:pPr>
      <w:keepNext/>
      <w:keepLines/>
      <w:spacing w:before="160" w:after="80"/>
      <w:outlineLvl w:val="2"/>
    </w:pPr>
    <w:rPr>
      <w:rFonts w:eastAsiaTheme="majorEastAsia" w:cstheme="majorBidi"/>
      <w:color w:val="2F5496" w:themeColor="accent1" w:themeShade="BF"/>
      <w:sz w:val="28"/>
      <w:szCs w:val="28"/>
    </w:rPr>
  </w:style>
  <w:style w:type="paragraph" w:styleId="Nagwek4">
    <w:name w:val="heading 4"/>
    <w:basedOn w:val="Normalny"/>
    <w:next w:val="Normalny"/>
    <w:link w:val="Nagwek4Znak"/>
    <w:uiPriority w:val="9"/>
    <w:semiHidden/>
    <w:unhideWhenUsed/>
    <w:qFormat/>
    <w:rsid w:val="003818C7"/>
    <w:pPr>
      <w:keepNext/>
      <w:keepLines/>
      <w:spacing w:before="80" w:after="40"/>
      <w:outlineLvl w:val="3"/>
    </w:pPr>
    <w:rPr>
      <w:rFonts w:eastAsiaTheme="majorEastAsia" w:cstheme="majorBidi"/>
      <w:i/>
      <w:iCs/>
      <w:color w:val="2F5496" w:themeColor="accent1" w:themeShade="BF"/>
    </w:rPr>
  </w:style>
  <w:style w:type="paragraph" w:styleId="Nagwek5">
    <w:name w:val="heading 5"/>
    <w:basedOn w:val="Normalny"/>
    <w:next w:val="Normalny"/>
    <w:link w:val="Nagwek5Znak"/>
    <w:uiPriority w:val="9"/>
    <w:semiHidden/>
    <w:unhideWhenUsed/>
    <w:qFormat/>
    <w:rsid w:val="003818C7"/>
    <w:pPr>
      <w:keepNext/>
      <w:keepLines/>
      <w:spacing w:before="80" w:after="40"/>
      <w:outlineLvl w:val="4"/>
    </w:pPr>
    <w:rPr>
      <w:rFonts w:eastAsiaTheme="majorEastAsia" w:cstheme="majorBidi"/>
      <w:color w:val="2F5496" w:themeColor="accent1" w:themeShade="BF"/>
    </w:rPr>
  </w:style>
  <w:style w:type="paragraph" w:styleId="Nagwek6">
    <w:name w:val="heading 6"/>
    <w:basedOn w:val="Normalny"/>
    <w:next w:val="Normalny"/>
    <w:link w:val="Nagwek6Znak"/>
    <w:uiPriority w:val="9"/>
    <w:semiHidden/>
    <w:unhideWhenUsed/>
    <w:qFormat/>
    <w:rsid w:val="003818C7"/>
    <w:pPr>
      <w:keepNext/>
      <w:keepLines/>
      <w:spacing w:before="40" w:after="0"/>
      <w:outlineLvl w:val="5"/>
    </w:pPr>
    <w:rPr>
      <w:rFonts w:eastAsiaTheme="majorEastAsia" w:cstheme="majorBidi"/>
      <w:i/>
      <w:iCs/>
      <w:color w:val="595959" w:themeColor="text1" w:themeTint="A6"/>
    </w:rPr>
  </w:style>
  <w:style w:type="paragraph" w:styleId="Nagwek7">
    <w:name w:val="heading 7"/>
    <w:basedOn w:val="Normalny"/>
    <w:next w:val="Normalny"/>
    <w:link w:val="Nagwek7Znak"/>
    <w:uiPriority w:val="9"/>
    <w:semiHidden/>
    <w:unhideWhenUsed/>
    <w:qFormat/>
    <w:rsid w:val="003818C7"/>
    <w:pPr>
      <w:keepNext/>
      <w:keepLines/>
      <w:spacing w:before="40" w:after="0"/>
      <w:outlineLvl w:val="6"/>
    </w:pPr>
    <w:rPr>
      <w:rFonts w:eastAsiaTheme="majorEastAsia" w:cstheme="majorBidi"/>
      <w:color w:val="595959" w:themeColor="text1" w:themeTint="A6"/>
    </w:rPr>
  </w:style>
  <w:style w:type="paragraph" w:styleId="Nagwek8">
    <w:name w:val="heading 8"/>
    <w:basedOn w:val="Normalny"/>
    <w:next w:val="Normalny"/>
    <w:link w:val="Nagwek8Znak"/>
    <w:uiPriority w:val="9"/>
    <w:semiHidden/>
    <w:unhideWhenUsed/>
    <w:qFormat/>
    <w:rsid w:val="003818C7"/>
    <w:pPr>
      <w:keepNext/>
      <w:keepLines/>
      <w:spacing w:after="0"/>
      <w:outlineLvl w:val="7"/>
    </w:pPr>
    <w:rPr>
      <w:rFonts w:eastAsiaTheme="majorEastAsia" w:cstheme="majorBidi"/>
      <w:i/>
      <w:iCs/>
      <w:color w:val="272727" w:themeColor="text1" w:themeTint="D8"/>
    </w:rPr>
  </w:style>
  <w:style w:type="paragraph" w:styleId="Nagwek9">
    <w:name w:val="heading 9"/>
    <w:basedOn w:val="Normalny"/>
    <w:next w:val="Normalny"/>
    <w:link w:val="Nagwek9Znak"/>
    <w:uiPriority w:val="9"/>
    <w:semiHidden/>
    <w:unhideWhenUsed/>
    <w:qFormat/>
    <w:rsid w:val="003818C7"/>
    <w:pPr>
      <w:keepNext/>
      <w:keepLines/>
      <w:spacing w:after="0"/>
      <w:outlineLvl w:val="8"/>
    </w:pPr>
    <w:rPr>
      <w:rFonts w:eastAsiaTheme="majorEastAsia" w:cstheme="majorBidi"/>
      <w:color w:val="272727" w:themeColor="text1" w:themeTint="D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3818C7"/>
    <w:rPr>
      <w:rFonts w:asciiTheme="majorHAnsi" w:eastAsiaTheme="majorEastAsia" w:hAnsiTheme="majorHAnsi" w:cstheme="majorBidi"/>
      <w:color w:val="2F5496" w:themeColor="accent1" w:themeShade="BF"/>
      <w:sz w:val="40"/>
      <w:szCs w:val="40"/>
    </w:rPr>
  </w:style>
  <w:style w:type="character" w:customStyle="1" w:styleId="Nagwek2Znak">
    <w:name w:val="Nagłówek 2 Znak"/>
    <w:basedOn w:val="Domylnaczcionkaakapitu"/>
    <w:link w:val="Nagwek2"/>
    <w:uiPriority w:val="9"/>
    <w:semiHidden/>
    <w:rsid w:val="003818C7"/>
    <w:rPr>
      <w:rFonts w:asciiTheme="majorHAnsi" w:eastAsiaTheme="majorEastAsia" w:hAnsiTheme="majorHAnsi" w:cstheme="majorBidi"/>
      <w:color w:val="2F5496" w:themeColor="accent1" w:themeShade="BF"/>
      <w:sz w:val="32"/>
      <w:szCs w:val="32"/>
    </w:rPr>
  </w:style>
  <w:style w:type="character" w:customStyle="1" w:styleId="Nagwek3Znak">
    <w:name w:val="Nagłówek 3 Znak"/>
    <w:basedOn w:val="Domylnaczcionkaakapitu"/>
    <w:link w:val="Nagwek3"/>
    <w:uiPriority w:val="9"/>
    <w:semiHidden/>
    <w:rsid w:val="003818C7"/>
    <w:rPr>
      <w:rFonts w:eastAsiaTheme="majorEastAsia" w:cstheme="majorBidi"/>
      <w:color w:val="2F5496" w:themeColor="accent1" w:themeShade="BF"/>
      <w:sz w:val="28"/>
      <w:szCs w:val="28"/>
    </w:rPr>
  </w:style>
  <w:style w:type="character" w:customStyle="1" w:styleId="Nagwek4Znak">
    <w:name w:val="Nagłówek 4 Znak"/>
    <w:basedOn w:val="Domylnaczcionkaakapitu"/>
    <w:link w:val="Nagwek4"/>
    <w:uiPriority w:val="9"/>
    <w:semiHidden/>
    <w:rsid w:val="003818C7"/>
    <w:rPr>
      <w:rFonts w:eastAsiaTheme="majorEastAsia" w:cstheme="majorBidi"/>
      <w:i/>
      <w:iCs/>
      <w:color w:val="2F5496" w:themeColor="accent1" w:themeShade="BF"/>
    </w:rPr>
  </w:style>
  <w:style w:type="character" w:customStyle="1" w:styleId="Nagwek5Znak">
    <w:name w:val="Nagłówek 5 Znak"/>
    <w:basedOn w:val="Domylnaczcionkaakapitu"/>
    <w:link w:val="Nagwek5"/>
    <w:uiPriority w:val="9"/>
    <w:semiHidden/>
    <w:rsid w:val="003818C7"/>
    <w:rPr>
      <w:rFonts w:eastAsiaTheme="majorEastAsia" w:cstheme="majorBidi"/>
      <w:color w:val="2F5496" w:themeColor="accent1" w:themeShade="BF"/>
    </w:rPr>
  </w:style>
  <w:style w:type="character" w:customStyle="1" w:styleId="Nagwek6Znak">
    <w:name w:val="Nagłówek 6 Znak"/>
    <w:basedOn w:val="Domylnaczcionkaakapitu"/>
    <w:link w:val="Nagwek6"/>
    <w:uiPriority w:val="9"/>
    <w:semiHidden/>
    <w:rsid w:val="003818C7"/>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rsid w:val="003818C7"/>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rsid w:val="003818C7"/>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rsid w:val="003818C7"/>
    <w:rPr>
      <w:rFonts w:eastAsiaTheme="majorEastAsia" w:cstheme="majorBidi"/>
      <w:color w:val="272727" w:themeColor="text1" w:themeTint="D8"/>
    </w:rPr>
  </w:style>
  <w:style w:type="paragraph" w:styleId="Tytu">
    <w:name w:val="Title"/>
    <w:basedOn w:val="Normalny"/>
    <w:next w:val="Normalny"/>
    <w:link w:val="TytuZnak"/>
    <w:uiPriority w:val="10"/>
    <w:qFormat/>
    <w:rsid w:val="003818C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3818C7"/>
    <w:rPr>
      <w:rFonts w:asciiTheme="majorHAnsi" w:eastAsiaTheme="majorEastAsia" w:hAnsiTheme="majorHAnsi" w:cstheme="majorBidi"/>
      <w:spacing w:val="-10"/>
      <w:kern w:val="28"/>
      <w:sz w:val="56"/>
      <w:szCs w:val="56"/>
    </w:rPr>
  </w:style>
  <w:style w:type="paragraph" w:styleId="Podtytu">
    <w:name w:val="Subtitle"/>
    <w:basedOn w:val="Normalny"/>
    <w:next w:val="Normalny"/>
    <w:link w:val="PodtytuZnak"/>
    <w:uiPriority w:val="11"/>
    <w:qFormat/>
    <w:rsid w:val="003818C7"/>
    <w:pPr>
      <w:numPr>
        <w:ilvl w:val="1"/>
      </w:numPr>
    </w:pPr>
    <w:rPr>
      <w:rFonts w:eastAsiaTheme="majorEastAsia" w:cstheme="majorBidi"/>
      <w:color w:val="595959" w:themeColor="text1" w:themeTint="A6"/>
      <w:spacing w:val="15"/>
      <w:sz w:val="28"/>
      <w:szCs w:val="28"/>
    </w:rPr>
  </w:style>
  <w:style w:type="character" w:customStyle="1" w:styleId="PodtytuZnak">
    <w:name w:val="Podtytuł Znak"/>
    <w:basedOn w:val="Domylnaczcionkaakapitu"/>
    <w:link w:val="Podtytu"/>
    <w:uiPriority w:val="11"/>
    <w:rsid w:val="003818C7"/>
    <w:rPr>
      <w:rFonts w:eastAsiaTheme="majorEastAsia" w:cstheme="majorBidi"/>
      <w:color w:val="595959" w:themeColor="text1" w:themeTint="A6"/>
      <w:spacing w:val="15"/>
      <w:sz w:val="28"/>
      <w:szCs w:val="28"/>
    </w:rPr>
  </w:style>
  <w:style w:type="paragraph" w:styleId="Cytat">
    <w:name w:val="Quote"/>
    <w:basedOn w:val="Normalny"/>
    <w:next w:val="Normalny"/>
    <w:link w:val="CytatZnak"/>
    <w:uiPriority w:val="29"/>
    <w:qFormat/>
    <w:rsid w:val="003818C7"/>
    <w:pPr>
      <w:spacing w:before="160"/>
      <w:jc w:val="center"/>
    </w:pPr>
    <w:rPr>
      <w:i/>
      <w:iCs/>
      <w:color w:val="404040" w:themeColor="text1" w:themeTint="BF"/>
    </w:rPr>
  </w:style>
  <w:style w:type="character" w:customStyle="1" w:styleId="CytatZnak">
    <w:name w:val="Cytat Znak"/>
    <w:basedOn w:val="Domylnaczcionkaakapitu"/>
    <w:link w:val="Cytat"/>
    <w:uiPriority w:val="29"/>
    <w:rsid w:val="003818C7"/>
    <w:rPr>
      <w:i/>
      <w:iCs/>
      <w:color w:val="404040" w:themeColor="text1" w:themeTint="BF"/>
    </w:rPr>
  </w:style>
  <w:style w:type="paragraph" w:styleId="Akapitzlist">
    <w:name w:val="List Paragraph"/>
    <w:aliases w:val="lp1,Preambuła,CP-UC,CP-Punkty,Bullet List,List - bullets,Equipment,Bullet 1,List Paragraph Char Char,b1,Figure_name,Numbered Indented Text,List Paragraph11,Ref,Use Case List Paragraph Char,List_TIS,List Paragraph1 Char Char"/>
    <w:basedOn w:val="Normalny"/>
    <w:link w:val="AkapitzlistZnak"/>
    <w:uiPriority w:val="34"/>
    <w:qFormat/>
    <w:rsid w:val="003818C7"/>
    <w:pPr>
      <w:ind w:left="720"/>
      <w:contextualSpacing/>
    </w:pPr>
  </w:style>
  <w:style w:type="character" w:styleId="Wyrnienieintensywne">
    <w:name w:val="Intense Emphasis"/>
    <w:basedOn w:val="Domylnaczcionkaakapitu"/>
    <w:uiPriority w:val="21"/>
    <w:qFormat/>
    <w:rsid w:val="003818C7"/>
    <w:rPr>
      <w:i/>
      <w:iCs/>
      <w:color w:val="2F5496" w:themeColor="accent1" w:themeShade="BF"/>
    </w:rPr>
  </w:style>
  <w:style w:type="paragraph" w:styleId="Cytatintensywny">
    <w:name w:val="Intense Quote"/>
    <w:basedOn w:val="Normalny"/>
    <w:next w:val="Normalny"/>
    <w:link w:val="CytatintensywnyZnak"/>
    <w:uiPriority w:val="30"/>
    <w:qFormat/>
    <w:rsid w:val="003818C7"/>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ytatintensywnyZnak">
    <w:name w:val="Cytat intensywny Znak"/>
    <w:basedOn w:val="Domylnaczcionkaakapitu"/>
    <w:link w:val="Cytatintensywny"/>
    <w:uiPriority w:val="30"/>
    <w:rsid w:val="003818C7"/>
    <w:rPr>
      <w:i/>
      <w:iCs/>
      <w:color w:val="2F5496" w:themeColor="accent1" w:themeShade="BF"/>
    </w:rPr>
  </w:style>
  <w:style w:type="character" w:styleId="Odwoanieintensywne">
    <w:name w:val="Intense Reference"/>
    <w:basedOn w:val="Domylnaczcionkaakapitu"/>
    <w:uiPriority w:val="32"/>
    <w:qFormat/>
    <w:rsid w:val="003818C7"/>
    <w:rPr>
      <w:b/>
      <w:bCs/>
      <w:smallCaps/>
      <w:color w:val="2F5496" w:themeColor="accent1" w:themeShade="BF"/>
      <w:spacing w:val="5"/>
    </w:rPr>
  </w:style>
  <w:style w:type="paragraph" w:styleId="Nagwek">
    <w:name w:val="header"/>
    <w:basedOn w:val="Normalny"/>
    <w:link w:val="NagwekZnak"/>
    <w:uiPriority w:val="99"/>
    <w:unhideWhenUsed/>
    <w:rsid w:val="003818C7"/>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3818C7"/>
    <w:rPr>
      <w:rFonts w:ascii="Tahoma" w:hAnsi="Tahoma"/>
      <w:kern w:val="0"/>
      <w14:ligatures w14:val="none"/>
    </w:rPr>
  </w:style>
  <w:style w:type="character" w:customStyle="1" w:styleId="AkapitzlistZnak">
    <w:name w:val="Akapit z listą Znak"/>
    <w:aliases w:val="lp1 Znak,Preambuła Znak,CP-UC Znak,CP-Punkty Znak,Bullet List Znak,List - bullets Znak,Equipment Znak,Bullet 1 Znak,List Paragraph Char Char Znak,b1 Znak,Figure_name Znak,Numbered Indented Text Znak,List Paragraph11 Znak,Ref Znak"/>
    <w:basedOn w:val="Domylnaczcionkaakapitu"/>
    <w:link w:val="Akapitzlist"/>
    <w:uiPriority w:val="34"/>
    <w:qFormat/>
    <w:rsid w:val="003818C7"/>
  </w:style>
  <w:style w:type="table" w:styleId="Tabela-Siatka">
    <w:name w:val="Table Grid"/>
    <w:basedOn w:val="Standardowy"/>
    <w:rsid w:val="003818C7"/>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unktparagrafu">
    <w:name w:val="Punkt paragrafu"/>
    <w:basedOn w:val="Akapitzlist"/>
    <w:link w:val="PunktparagrafuZnak"/>
    <w:uiPriority w:val="99"/>
    <w:rsid w:val="003818C7"/>
    <w:pPr>
      <w:numPr>
        <w:numId w:val="1"/>
      </w:numPr>
      <w:spacing w:before="240" w:after="240" w:line="240" w:lineRule="auto"/>
      <w:contextualSpacing w:val="0"/>
    </w:pPr>
    <w:rPr>
      <w:rFonts w:ascii="Cambria" w:eastAsia="Calibri" w:hAnsi="Cambria" w:cs="Times New Roman"/>
      <w:sz w:val="20"/>
      <w:szCs w:val="20"/>
      <w:lang w:eastAsia="pl-PL"/>
    </w:rPr>
  </w:style>
  <w:style w:type="character" w:customStyle="1" w:styleId="PunktparagrafuZnak">
    <w:name w:val="Punkt paragrafu Znak"/>
    <w:link w:val="Punktparagrafu"/>
    <w:uiPriority w:val="99"/>
    <w:locked/>
    <w:rsid w:val="003818C7"/>
    <w:rPr>
      <w:rFonts w:ascii="Cambria" w:eastAsia="Calibri" w:hAnsi="Cambria" w:cs="Times New Roman"/>
      <w:kern w:val="0"/>
      <w:sz w:val="20"/>
      <w:szCs w:val="20"/>
      <w:lang w:eastAsia="pl-PL"/>
      <w14:ligatures w14:val="none"/>
    </w:rPr>
  </w:style>
  <w:style w:type="paragraph" w:styleId="Poprawka">
    <w:name w:val="Revision"/>
    <w:hidden/>
    <w:uiPriority w:val="99"/>
    <w:semiHidden/>
    <w:rsid w:val="0067204E"/>
    <w:pPr>
      <w:spacing w:after="0" w:line="240" w:lineRule="auto"/>
    </w:pPr>
    <w:rPr>
      <w:rFonts w:ascii="Tahoma" w:hAnsi="Tahoma"/>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28</TotalTime>
  <Pages>3</Pages>
  <Words>1288</Words>
  <Characters>7729</Characters>
  <Application>Microsoft Office Word</Application>
  <DocSecurity>0</DocSecurity>
  <Lines>64</Lines>
  <Paragraphs>17</Paragraphs>
  <ScaleCrop>false</ScaleCrop>
  <Company/>
  <LinksUpToDate>false</LinksUpToDate>
  <CharactersWithSpaces>9000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Marta Litwin</dc:creator>
  <cp:keywords/>
  <dc:description/>
  <cp:lastModifiedBy>Małgorzata Melon</cp:lastModifiedBy>
  <cp:revision>13</cp:revision>
  <cp:lastPrinted>2025-11-05T09:42:00Z</cp:lastPrinted>
  <dcterms:created xsi:type="dcterms:W3CDTF">2025-11-24T07:05:00Z</dcterms:created>
  <dcterms:modified xsi:type="dcterms:W3CDTF">2026-07-31T08:13:00Z</dcterms:modified>
</cp:coreProperties>
</file>